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b/>
          <w:color w:val="000000"/>
          <w:sz w:val="30"/>
          <w:szCs w:val="30"/>
          <w:shd w:val="clear" w:color="auto" w:fill="FFFFFF"/>
        </w:rPr>
      </w:pPr>
      <w:r>
        <w:rPr>
          <w:rFonts w:hint="eastAsia"/>
          <w:b/>
          <w:color w:val="000000"/>
          <w:sz w:val="30"/>
          <w:szCs w:val="30"/>
          <w:shd w:val="clear" w:color="auto" w:fill="FFFFFF"/>
        </w:rPr>
        <w:t>平顶山高新技术产业开发区城乡建设和生态环境局</w:t>
      </w:r>
    </w:p>
    <w:p>
      <w:pPr>
        <w:widowControl/>
        <w:shd w:val="clear" w:color="auto" w:fill="FFFFFF"/>
        <w:jc w:val="center"/>
        <w:rPr>
          <w:rFonts w:hint="eastAsia"/>
          <w:b/>
          <w:bCs/>
          <w:sz w:val="30"/>
          <w:szCs w:val="30"/>
        </w:rPr>
      </w:pPr>
      <w:r>
        <w:rPr>
          <w:rFonts w:hint="eastAsia"/>
          <w:b/>
          <w:color w:val="000000"/>
          <w:sz w:val="30"/>
          <w:szCs w:val="30"/>
          <w:shd w:val="clear" w:color="auto" w:fill="FFFFFF"/>
        </w:rPr>
        <w:t>关于</w:t>
      </w:r>
      <w:r>
        <w:rPr>
          <w:rFonts w:hint="eastAsia"/>
          <w:b/>
          <w:bCs/>
          <w:sz w:val="30"/>
          <w:szCs w:val="30"/>
        </w:rPr>
        <w:t>黄河路沿线街头绿地和口袋公园设计施工一体化项目</w:t>
      </w:r>
    </w:p>
    <w:p>
      <w:pPr>
        <w:widowControl/>
        <w:shd w:val="clear" w:color="auto" w:fill="FFFFFF"/>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竞争性磋商公告</w:t>
      </w:r>
    </w:p>
    <w:p>
      <w:pPr>
        <w:pStyle w:val="2"/>
        <w:rPr>
          <w:rFonts w:hint="eastAsia"/>
        </w:rPr>
      </w:pPr>
    </w:p>
    <w:p>
      <w:pPr>
        <w:widowControl/>
        <w:shd w:val="clear" w:color="auto" w:fill="FFFFFF"/>
        <w:spacing w:line="360" w:lineRule="auto"/>
        <w:jc w:val="left"/>
        <w:outlineLvl w:val="1"/>
        <w:rPr>
          <w:rFonts w:hint="eastAsia" w:cs="宋体" w:asciiTheme="minorEastAsia" w:hAnsiTheme="minorEastAsia"/>
          <w:b/>
          <w:color w:val="000000"/>
          <w:kern w:val="0"/>
          <w:sz w:val="24"/>
          <w:szCs w:val="24"/>
        </w:rPr>
      </w:pPr>
      <w:bookmarkStart w:id="0" w:name="_Toc2434"/>
      <w:bookmarkStart w:id="1" w:name="_Toc23807"/>
      <w:r>
        <w:rPr>
          <w:rFonts w:hint="eastAsia" w:cs="宋体" w:asciiTheme="minorEastAsia" w:hAnsiTheme="minorEastAsia"/>
          <w:b/>
          <w:color w:val="000000"/>
          <w:kern w:val="0"/>
          <w:sz w:val="24"/>
          <w:szCs w:val="24"/>
        </w:rPr>
        <w:t>一、项目基本情况</w:t>
      </w:r>
      <w:bookmarkEnd w:id="0"/>
      <w:bookmarkEnd w:id="1"/>
    </w:p>
    <w:p>
      <w:pPr>
        <w:widowControl/>
        <w:shd w:val="clear" w:color="auto" w:fill="FFFFFF"/>
        <w:spacing w:line="360" w:lineRule="auto"/>
        <w:jc w:val="left"/>
        <w:outlineLvl w:val="2"/>
        <w:rPr>
          <w:rFonts w:hint="eastAsia" w:cs="宋体" w:asciiTheme="minorEastAsia" w:hAnsiTheme="minorEastAsia"/>
          <w:color w:val="000000"/>
          <w:kern w:val="0"/>
          <w:sz w:val="24"/>
          <w:szCs w:val="24"/>
        </w:rPr>
      </w:pPr>
      <w:bookmarkStart w:id="2" w:name="_Toc27705"/>
      <w:bookmarkStart w:id="3" w:name="_Toc10595"/>
      <w:r>
        <w:rPr>
          <w:rFonts w:hint="eastAsia" w:cs="宋体" w:asciiTheme="minorEastAsia" w:hAnsiTheme="minorEastAsia"/>
          <w:color w:val="000000"/>
          <w:kern w:val="0"/>
          <w:sz w:val="24"/>
          <w:szCs w:val="24"/>
        </w:rPr>
        <w:t>1、采购项目编号：</w:t>
      </w:r>
      <w:bookmarkEnd w:id="2"/>
      <w:bookmarkEnd w:id="3"/>
      <w:r>
        <w:rPr>
          <w:rFonts w:hint="eastAsia" w:cs="宋体" w:asciiTheme="minorEastAsia" w:hAnsiTheme="minorEastAsia"/>
          <w:color w:val="000000"/>
          <w:kern w:val="0"/>
          <w:sz w:val="24"/>
          <w:szCs w:val="24"/>
          <w:lang w:val="en-US" w:eastAsia="zh-CN"/>
        </w:rPr>
        <w:t>2020-09-7</w:t>
      </w:r>
    </w:p>
    <w:p>
      <w:pPr>
        <w:widowControl/>
        <w:shd w:val="clear" w:color="auto" w:fill="FFFFFF"/>
        <w:spacing w:line="360" w:lineRule="auto"/>
        <w:jc w:val="left"/>
        <w:outlineLvl w:val="2"/>
        <w:rPr>
          <w:rFonts w:hint="eastAsia" w:cs="宋体" w:asciiTheme="minorEastAsia" w:hAnsiTheme="minorEastAsia"/>
          <w:color w:val="000000"/>
          <w:kern w:val="0"/>
          <w:sz w:val="24"/>
          <w:szCs w:val="24"/>
        </w:rPr>
      </w:pPr>
      <w:bookmarkStart w:id="4" w:name="_Toc6270"/>
      <w:bookmarkStart w:id="5" w:name="_Toc15552"/>
      <w:r>
        <w:rPr>
          <w:rFonts w:hint="eastAsia" w:cs="宋体" w:asciiTheme="minorEastAsia" w:hAnsiTheme="minorEastAsia"/>
          <w:color w:val="000000"/>
          <w:kern w:val="0"/>
          <w:sz w:val="24"/>
          <w:szCs w:val="24"/>
        </w:rPr>
        <w:t>2、项目名称：黄河路沿线街头绿地和口袋公园设计施工一体化项目</w:t>
      </w:r>
      <w:bookmarkEnd w:id="4"/>
      <w:bookmarkEnd w:id="5"/>
    </w:p>
    <w:p>
      <w:pPr>
        <w:widowControl/>
        <w:shd w:val="clear" w:color="auto" w:fill="FFFFFF"/>
        <w:spacing w:line="360" w:lineRule="auto"/>
        <w:jc w:val="left"/>
        <w:outlineLvl w:val="2"/>
        <w:rPr>
          <w:rFonts w:hint="eastAsia" w:cs="宋体" w:asciiTheme="minorEastAsia" w:hAnsiTheme="minorEastAsia"/>
          <w:color w:val="000000"/>
          <w:kern w:val="0"/>
          <w:sz w:val="24"/>
          <w:szCs w:val="24"/>
        </w:rPr>
      </w:pPr>
      <w:bookmarkStart w:id="6" w:name="_Toc5947"/>
      <w:bookmarkStart w:id="7" w:name="_Toc7969"/>
      <w:r>
        <w:rPr>
          <w:rFonts w:hint="eastAsia" w:cs="宋体" w:asciiTheme="minorEastAsia" w:hAnsiTheme="minorEastAsia"/>
          <w:color w:val="000000"/>
          <w:kern w:val="0"/>
          <w:sz w:val="24"/>
          <w:szCs w:val="24"/>
        </w:rPr>
        <w:t>3、预算金额：2000000.00元， 最高限价：2000000.00元</w:t>
      </w:r>
      <w:bookmarkEnd w:id="6"/>
      <w:bookmarkEnd w:id="7"/>
    </w:p>
    <w:tbl>
      <w:tblPr>
        <w:tblStyle w:val="3"/>
        <w:tblW w:w="5000" w:type="pct"/>
        <w:jc w:val="center"/>
        <w:tblLayout w:type="autofit"/>
        <w:tblCellMar>
          <w:top w:w="0" w:type="dxa"/>
          <w:left w:w="0" w:type="dxa"/>
          <w:bottom w:w="0" w:type="dxa"/>
          <w:right w:w="0" w:type="dxa"/>
        </w:tblCellMar>
      </w:tblPr>
      <w:tblGrid>
        <w:gridCol w:w="747"/>
        <w:gridCol w:w="735"/>
        <w:gridCol w:w="3665"/>
        <w:gridCol w:w="1539"/>
        <w:gridCol w:w="1836"/>
      </w:tblGrid>
      <w:tr>
        <w:tblPrEx>
          <w:tblCellMar>
            <w:top w:w="0" w:type="dxa"/>
            <w:left w:w="0" w:type="dxa"/>
            <w:bottom w:w="0" w:type="dxa"/>
            <w:right w:w="0" w:type="dxa"/>
          </w:tblCellMar>
        </w:tblPrEx>
        <w:trPr>
          <w:trHeight w:val="560" w:hRule="atLeast"/>
          <w:jc w:val="center"/>
        </w:trPr>
        <w:tc>
          <w:tcPr>
            <w:tcW w:w="45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cs="宋体" w:asciiTheme="minorEastAsia" w:hAnsiTheme="minorEastAsia"/>
                <w:kern w:val="0"/>
                <w:sz w:val="24"/>
                <w:szCs w:val="24"/>
              </w:rPr>
            </w:pPr>
            <w:r>
              <w:rPr>
                <w:rFonts w:hint="eastAsia" w:cs="宋体" w:asciiTheme="minorEastAsia" w:hAnsiTheme="minorEastAsia"/>
                <w:color w:val="000000"/>
                <w:kern w:val="0"/>
                <w:sz w:val="24"/>
                <w:szCs w:val="24"/>
              </w:rPr>
              <w:t>序号</w:t>
            </w:r>
          </w:p>
        </w:tc>
        <w:tc>
          <w:tcPr>
            <w:tcW w:w="44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cs="宋体" w:asciiTheme="minorEastAsia" w:hAnsiTheme="minorEastAsia"/>
                <w:kern w:val="0"/>
                <w:sz w:val="24"/>
                <w:szCs w:val="24"/>
              </w:rPr>
            </w:pPr>
            <w:r>
              <w:rPr>
                <w:rFonts w:hint="eastAsia" w:cs="宋体" w:asciiTheme="minorEastAsia" w:hAnsiTheme="minorEastAsia"/>
                <w:color w:val="000000"/>
                <w:kern w:val="0"/>
                <w:sz w:val="24"/>
                <w:szCs w:val="24"/>
              </w:rPr>
              <w:t>包号</w:t>
            </w:r>
          </w:p>
        </w:tc>
        <w:tc>
          <w:tcPr>
            <w:tcW w:w="216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420"/>
              <w:jc w:val="center"/>
              <w:rPr>
                <w:rFonts w:cs="宋体" w:asciiTheme="minorEastAsia" w:hAnsiTheme="minorEastAsia"/>
                <w:kern w:val="0"/>
                <w:sz w:val="24"/>
                <w:szCs w:val="24"/>
              </w:rPr>
            </w:pPr>
            <w:r>
              <w:rPr>
                <w:rFonts w:hint="eastAsia" w:cs="宋体" w:asciiTheme="minorEastAsia" w:hAnsiTheme="minorEastAsia"/>
                <w:color w:val="000000"/>
                <w:kern w:val="0"/>
                <w:sz w:val="24"/>
                <w:szCs w:val="24"/>
              </w:rPr>
              <w:t>包名称</w:t>
            </w:r>
          </w:p>
        </w:tc>
        <w:tc>
          <w:tcPr>
            <w:tcW w:w="91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cs="宋体" w:asciiTheme="minorEastAsia" w:hAnsiTheme="minorEastAsia"/>
                <w:kern w:val="0"/>
                <w:sz w:val="24"/>
                <w:szCs w:val="24"/>
              </w:rPr>
            </w:pPr>
            <w:r>
              <w:rPr>
                <w:rFonts w:hint="eastAsia" w:cs="宋体" w:asciiTheme="minorEastAsia" w:hAnsiTheme="minorEastAsia"/>
                <w:color w:val="000000"/>
                <w:kern w:val="0"/>
                <w:sz w:val="24"/>
                <w:szCs w:val="24"/>
              </w:rPr>
              <w:t>包预算（元）</w:t>
            </w:r>
          </w:p>
        </w:tc>
        <w:tc>
          <w:tcPr>
            <w:tcW w:w="102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cs="宋体" w:asciiTheme="minorEastAsia" w:hAnsiTheme="minorEastAsia"/>
                <w:kern w:val="0"/>
                <w:sz w:val="24"/>
                <w:szCs w:val="24"/>
              </w:rPr>
            </w:pPr>
            <w:r>
              <w:rPr>
                <w:rFonts w:hint="eastAsia" w:cs="宋体" w:asciiTheme="minorEastAsia" w:hAnsiTheme="minorEastAsia"/>
                <w:color w:val="000000"/>
                <w:kern w:val="0"/>
                <w:sz w:val="24"/>
                <w:szCs w:val="24"/>
              </w:rPr>
              <w:t>最高限价（元）</w:t>
            </w:r>
          </w:p>
        </w:tc>
      </w:tr>
      <w:tr>
        <w:tblPrEx>
          <w:tblCellMar>
            <w:top w:w="0" w:type="dxa"/>
            <w:left w:w="0" w:type="dxa"/>
            <w:bottom w:w="0" w:type="dxa"/>
            <w:right w:w="0" w:type="dxa"/>
          </w:tblCellMar>
        </w:tblPrEx>
        <w:trPr>
          <w:trHeight w:val="965" w:hRule="atLeast"/>
          <w:jc w:val="center"/>
        </w:trPr>
        <w:tc>
          <w:tcPr>
            <w:tcW w:w="45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240" w:firstLineChars="100"/>
              <w:rPr>
                <w:rFonts w:cs="宋体" w:asciiTheme="minorEastAsia" w:hAnsiTheme="minorEastAsia"/>
                <w:kern w:val="0"/>
                <w:sz w:val="24"/>
                <w:szCs w:val="24"/>
              </w:rPr>
            </w:pPr>
            <w:r>
              <w:rPr>
                <w:rFonts w:hint="eastAsia" w:cs="宋体" w:asciiTheme="minorEastAsia" w:hAnsiTheme="minorEastAsia"/>
                <w:color w:val="000000"/>
                <w:kern w:val="0"/>
                <w:sz w:val="24"/>
                <w:szCs w:val="24"/>
              </w:rPr>
              <w:t>1</w:t>
            </w:r>
          </w:p>
        </w:tc>
        <w:tc>
          <w:tcPr>
            <w:tcW w:w="4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240" w:firstLineChars="100"/>
              <w:rPr>
                <w:rFonts w:cs="宋体" w:asciiTheme="minorEastAsia" w:hAnsiTheme="minorEastAsia"/>
                <w:kern w:val="0"/>
                <w:sz w:val="24"/>
                <w:szCs w:val="24"/>
              </w:rPr>
            </w:pPr>
            <w:r>
              <w:rPr>
                <w:rFonts w:hint="eastAsia" w:cs="宋体" w:asciiTheme="minorEastAsia" w:hAnsiTheme="minorEastAsia"/>
                <w:color w:val="000000"/>
                <w:kern w:val="0"/>
                <w:sz w:val="24"/>
                <w:szCs w:val="24"/>
              </w:rPr>
              <w:t>1</w:t>
            </w:r>
          </w:p>
        </w:tc>
        <w:tc>
          <w:tcPr>
            <w:tcW w:w="216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color w:val="000000"/>
                <w:kern w:val="0"/>
                <w:sz w:val="24"/>
                <w:szCs w:val="24"/>
              </w:rPr>
              <w:t>黄河路沿线街头绿地和口袋公园设计施工一体化项目</w:t>
            </w:r>
          </w:p>
        </w:tc>
        <w:tc>
          <w:tcPr>
            <w:tcW w:w="91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color w:val="000000"/>
                <w:kern w:val="0"/>
                <w:sz w:val="24"/>
                <w:szCs w:val="24"/>
              </w:rPr>
              <w:t>2000000.00</w:t>
            </w:r>
          </w:p>
        </w:tc>
        <w:tc>
          <w:tcPr>
            <w:tcW w:w="102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420"/>
              <w:jc w:val="center"/>
              <w:rPr>
                <w:rFonts w:cs="宋体" w:asciiTheme="minorEastAsia" w:hAnsiTheme="minorEastAsia"/>
                <w:kern w:val="0"/>
                <w:sz w:val="24"/>
                <w:szCs w:val="24"/>
              </w:rPr>
            </w:pPr>
            <w:r>
              <w:rPr>
                <w:rFonts w:hint="eastAsia" w:cs="宋体" w:asciiTheme="minorEastAsia" w:hAnsiTheme="minorEastAsia"/>
                <w:color w:val="000000"/>
                <w:kern w:val="0"/>
                <w:sz w:val="24"/>
                <w:szCs w:val="24"/>
              </w:rPr>
              <w:t>2000000.00</w:t>
            </w:r>
          </w:p>
        </w:tc>
      </w:tr>
    </w:tbl>
    <w:p>
      <w:pPr>
        <w:widowControl/>
        <w:shd w:val="clear" w:color="auto" w:fill="FFFFFF"/>
        <w:spacing w:line="360" w:lineRule="auto"/>
        <w:jc w:val="left"/>
        <w:outlineLvl w:val="2"/>
        <w:rPr>
          <w:rFonts w:cs="宋体" w:asciiTheme="minorEastAsia" w:hAnsiTheme="minorEastAsia"/>
          <w:color w:val="000000"/>
          <w:kern w:val="0"/>
          <w:sz w:val="24"/>
          <w:szCs w:val="24"/>
        </w:rPr>
      </w:pPr>
      <w:bookmarkStart w:id="8" w:name="_Toc3972"/>
      <w:bookmarkStart w:id="9" w:name="_Toc3796"/>
      <w:r>
        <w:rPr>
          <w:rFonts w:hint="eastAsia" w:cs="宋体" w:asciiTheme="minorEastAsia" w:hAnsiTheme="minorEastAsia"/>
          <w:color w:val="000000"/>
          <w:kern w:val="0"/>
          <w:sz w:val="24"/>
          <w:szCs w:val="24"/>
        </w:rPr>
        <w:t>4、采购项目需要落实的政府采购政策</w:t>
      </w:r>
      <w:bookmarkEnd w:id="8"/>
      <w:bookmarkEnd w:id="9"/>
    </w:p>
    <w:p>
      <w:pPr>
        <w:widowControl/>
        <w:shd w:val="clear" w:color="auto" w:fill="FFFFFF"/>
        <w:spacing w:line="360" w:lineRule="auto"/>
        <w:ind w:firstLine="480" w:firstLineChars="20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本项目执行节约能源、保护环境、扶持不发达地区和少数民族地区、促进中小企业发展、促进残疾人就业、促进监狱企业发展等政府采购政策。</w:t>
      </w:r>
    </w:p>
    <w:p>
      <w:pPr>
        <w:widowControl/>
        <w:shd w:val="clear" w:color="auto" w:fill="FFFFFF"/>
        <w:spacing w:line="360" w:lineRule="auto"/>
        <w:jc w:val="left"/>
        <w:outlineLvl w:val="2"/>
        <w:rPr>
          <w:rFonts w:hint="eastAsia" w:cs="宋体" w:asciiTheme="minorEastAsia" w:hAnsiTheme="minorEastAsia"/>
          <w:color w:val="000000"/>
          <w:kern w:val="0"/>
          <w:sz w:val="24"/>
          <w:szCs w:val="24"/>
        </w:rPr>
      </w:pPr>
      <w:bookmarkStart w:id="10" w:name="_Toc787"/>
      <w:bookmarkStart w:id="11" w:name="_Toc32560"/>
      <w:r>
        <w:rPr>
          <w:rFonts w:hint="eastAsia" w:cs="宋体" w:asciiTheme="minorEastAsia" w:hAnsiTheme="minorEastAsia"/>
          <w:color w:val="000000"/>
          <w:kern w:val="0"/>
          <w:sz w:val="24"/>
          <w:szCs w:val="24"/>
        </w:rPr>
        <w:t>5、采购需求（包括但不限于标的的名称、数量、简要技术需求或服务要求等）</w:t>
      </w:r>
      <w:bookmarkEnd w:id="10"/>
      <w:bookmarkEnd w:id="11"/>
    </w:p>
    <w:p>
      <w:pPr>
        <w:widowControl/>
        <w:shd w:val="clear" w:color="auto" w:fill="FFFFFF"/>
        <w:spacing w:line="360" w:lineRule="auto"/>
        <w:ind w:firstLine="480" w:firstLineChars="20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5.1</w:t>
      </w: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采购内容：黄河路沿线新建8块游园绿地，包括代庄安置区西侧路南1个口袋公园(约3000㎡)、与创业大道交叉口3个街头绿地（每个约2500㎡)、与高新大道交叉口4个街头绿地（每个约2500㎡)。(具体以实际征地拆迁范围为准）</w:t>
      </w:r>
    </w:p>
    <w:p>
      <w:pPr>
        <w:widowControl/>
        <w:shd w:val="clear" w:color="auto" w:fill="FFFFFF"/>
        <w:spacing w:line="360" w:lineRule="auto"/>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5.2</w:t>
      </w:r>
      <w:r>
        <w:rPr>
          <w:rFonts w:hint="eastAsia" w:cs="宋体" w:asciiTheme="minorEastAsia" w:hAnsiTheme="minorEastAsia"/>
          <w:color w:val="auto"/>
          <w:kern w:val="0"/>
          <w:sz w:val="24"/>
          <w:szCs w:val="24"/>
          <w:lang w:val="en-US" w:eastAsia="zh-CN"/>
        </w:rPr>
        <w:t xml:space="preserve"> </w:t>
      </w:r>
      <w:r>
        <w:rPr>
          <w:rFonts w:hint="eastAsia" w:cs="宋体" w:asciiTheme="minorEastAsia" w:hAnsiTheme="minorEastAsia"/>
          <w:color w:val="auto"/>
          <w:kern w:val="0"/>
          <w:sz w:val="24"/>
          <w:szCs w:val="24"/>
        </w:rPr>
        <w:t>采购范围：包括方案设计、施工图设计及相关评审等设计工作，以及施工准备阶段、施工阶段、</w:t>
      </w:r>
      <w:r>
        <w:rPr>
          <w:rFonts w:hint="eastAsia" w:cs="宋体" w:asciiTheme="minorEastAsia" w:hAnsiTheme="minorEastAsia"/>
          <w:color w:val="auto"/>
          <w:kern w:val="0"/>
          <w:sz w:val="24"/>
          <w:szCs w:val="24"/>
          <w:lang w:val="en-US" w:eastAsia="zh-CN"/>
        </w:rPr>
        <w:t>交</w:t>
      </w:r>
      <w:r>
        <w:rPr>
          <w:rFonts w:hint="eastAsia" w:cs="宋体" w:asciiTheme="minorEastAsia" w:hAnsiTheme="minorEastAsia"/>
          <w:color w:val="auto"/>
          <w:kern w:val="0"/>
          <w:sz w:val="24"/>
          <w:szCs w:val="24"/>
        </w:rPr>
        <w:t>竣工验收及缺陷责任期等阶段的所有施工工作。</w:t>
      </w:r>
    </w:p>
    <w:p>
      <w:pPr>
        <w:widowControl/>
        <w:shd w:val="clear" w:color="auto" w:fill="FFFFFF"/>
        <w:spacing w:line="360" w:lineRule="auto"/>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5.3</w:t>
      </w:r>
      <w:r>
        <w:rPr>
          <w:rFonts w:hint="eastAsia" w:cs="宋体" w:asciiTheme="minorEastAsia" w:hAnsiTheme="minorEastAsia"/>
          <w:color w:val="auto"/>
          <w:kern w:val="0"/>
          <w:sz w:val="24"/>
          <w:szCs w:val="24"/>
          <w:lang w:val="en-US" w:eastAsia="zh-CN"/>
        </w:rPr>
        <w:t xml:space="preserve"> </w:t>
      </w:r>
      <w:r>
        <w:rPr>
          <w:rFonts w:hint="eastAsia" w:cs="宋体" w:asciiTheme="minorEastAsia" w:hAnsiTheme="minorEastAsia"/>
          <w:color w:val="auto"/>
          <w:kern w:val="0"/>
          <w:sz w:val="24"/>
          <w:szCs w:val="24"/>
        </w:rPr>
        <w:t>资金来源：财政资金；</w:t>
      </w:r>
    </w:p>
    <w:p>
      <w:pPr>
        <w:widowControl/>
        <w:shd w:val="clear" w:color="auto" w:fill="FFFFFF"/>
        <w:spacing w:line="360" w:lineRule="auto"/>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5.4</w:t>
      </w:r>
      <w:r>
        <w:rPr>
          <w:rFonts w:hint="eastAsia" w:cs="宋体" w:asciiTheme="minorEastAsia" w:hAnsiTheme="minorEastAsia"/>
          <w:color w:val="auto"/>
          <w:kern w:val="0"/>
          <w:sz w:val="24"/>
          <w:szCs w:val="24"/>
          <w:lang w:val="en-US" w:eastAsia="zh-CN"/>
        </w:rPr>
        <w:t xml:space="preserve"> </w:t>
      </w:r>
      <w:r>
        <w:rPr>
          <w:rFonts w:hint="eastAsia" w:cs="宋体" w:asciiTheme="minorEastAsia" w:hAnsiTheme="minorEastAsia"/>
          <w:color w:val="auto"/>
          <w:kern w:val="0"/>
          <w:sz w:val="24"/>
          <w:szCs w:val="24"/>
        </w:rPr>
        <w:t>工期：</w:t>
      </w:r>
      <w:r>
        <w:rPr>
          <w:rFonts w:hint="eastAsia" w:cs="宋体" w:asciiTheme="minorEastAsia" w:hAnsiTheme="minorEastAsia"/>
          <w:bCs/>
          <w:color w:val="auto"/>
          <w:kern w:val="0"/>
          <w:sz w:val="24"/>
          <w:szCs w:val="24"/>
          <w:u w:val="single"/>
        </w:rPr>
        <w:t xml:space="preserve">  </w:t>
      </w:r>
      <w:r>
        <w:rPr>
          <w:rFonts w:hint="eastAsia" w:cs="宋体" w:asciiTheme="minorEastAsia" w:hAnsiTheme="minorEastAsia"/>
          <w:bCs/>
          <w:color w:val="auto"/>
          <w:kern w:val="0"/>
          <w:sz w:val="24"/>
          <w:szCs w:val="24"/>
          <w:u w:val="single"/>
          <w:lang w:val="en-US" w:eastAsia="zh-CN"/>
        </w:rPr>
        <w:t>60</w:t>
      </w:r>
      <w:r>
        <w:rPr>
          <w:rFonts w:hint="eastAsia" w:cs="宋体" w:asciiTheme="minorEastAsia" w:hAnsiTheme="minorEastAsia"/>
          <w:bCs/>
          <w:color w:val="auto"/>
          <w:kern w:val="0"/>
          <w:sz w:val="24"/>
          <w:szCs w:val="24"/>
          <w:u w:val="single"/>
        </w:rPr>
        <w:t xml:space="preserve"> </w:t>
      </w:r>
      <w:r>
        <w:rPr>
          <w:rFonts w:hint="eastAsia" w:cs="宋体" w:asciiTheme="minorEastAsia" w:hAnsiTheme="minorEastAsia"/>
          <w:bCs/>
          <w:color w:val="auto"/>
          <w:kern w:val="0"/>
          <w:sz w:val="24"/>
          <w:szCs w:val="24"/>
        </w:rPr>
        <w:t>日历天，其中设计、评审及相关审查</w:t>
      </w:r>
      <w:r>
        <w:rPr>
          <w:rFonts w:hint="eastAsia" w:cs="宋体" w:asciiTheme="minorEastAsia" w:hAnsiTheme="minorEastAsia"/>
          <w:bCs/>
          <w:color w:val="auto"/>
          <w:kern w:val="0"/>
          <w:sz w:val="24"/>
          <w:szCs w:val="24"/>
          <w:u w:val="single"/>
        </w:rPr>
        <w:t xml:space="preserve"> </w:t>
      </w:r>
      <w:r>
        <w:rPr>
          <w:rFonts w:hint="eastAsia" w:cs="宋体" w:asciiTheme="minorEastAsia" w:hAnsiTheme="minorEastAsia"/>
          <w:bCs/>
          <w:color w:val="auto"/>
          <w:kern w:val="0"/>
          <w:sz w:val="24"/>
          <w:szCs w:val="24"/>
          <w:u w:val="single"/>
          <w:lang w:val="en-US" w:eastAsia="zh-CN"/>
        </w:rPr>
        <w:t>10</w:t>
      </w:r>
      <w:r>
        <w:rPr>
          <w:rFonts w:hint="eastAsia" w:cs="宋体" w:asciiTheme="minorEastAsia" w:hAnsiTheme="minorEastAsia"/>
          <w:bCs/>
          <w:color w:val="auto"/>
          <w:kern w:val="0"/>
          <w:sz w:val="24"/>
          <w:szCs w:val="24"/>
          <w:u w:val="single"/>
        </w:rPr>
        <w:t xml:space="preserve"> </w:t>
      </w:r>
      <w:r>
        <w:rPr>
          <w:rFonts w:hint="eastAsia" w:cs="宋体" w:asciiTheme="minorEastAsia" w:hAnsiTheme="minorEastAsia"/>
          <w:bCs/>
          <w:color w:val="auto"/>
          <w:kern w:val="0"/>
          <w:sz w:val="24"/>
          <w:szCs w:val="24"/>
        </w:rPr>
        <w:t>日历天；</w:t>
      </w:r>
    </w:p>
    <w:p>
      <w:pPr>
        <w:widowControl/>
        <w:shd w:val="clear" w:color="auto" w:fill="FFFFFF"/>
        <w:spacing w:line="360" w:lineRule="auto"/>
        <w:ind w:firstLine="480" w:firstLineChars="20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5.5</w:t>
      </w: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质量要求：合格。</w:t>
      </w:r>
    </w:p>
    <w:p>
      <w:pPr>
        <w:widowControl/>
        <w:shd w:val="clear" w:color="auto" w:fill="FFFFFF"/>
        <w:spacing w:line="360" w:lineRule="auto"/>
        <w:jc w:val="left"/>
        <w:outlineLvl w:val="1"/>
        <w:rPr>
          <w:rFonts w:hint="eastAsia" w:cs="宋体" w:asciiTheme="minorEastAsia" w:hAnsiTheme="minorEastAsia"/>
          <w:b/>
          <w:color w:val="000000"/>
          <w:kern w:val="0"/>
          <w:sz w:val="24"/>
          <w:szCs w:val="24"/>
        </w:rPr>
      </w:pPr>
      <w:bookmarkStart w:id="12" w:name="_Toc6021"/>
      <w:bookmarkStart w:id="13" w:name="_Toc12737"/>
      <w:r>
        <w:rPr>
          <w:rFonts w:hint="eastAsia" w:cs="宋体" w:asciiTheme="minorEastAsia" w:hAnsiTheme="minorEastAsia"/>
          <w:b/>
          <w:color w:val="000000"/>
          <w:kern w:val="0"/>
          <w:sz w:val="24"/>
          <w:szCs w:val="24"/>
        </w:rPr>
        <w:t>二、供应商资格要求：</w:t>
      </w:r>
      <w:bookmarkEnd w:id="12"/>
      <w:bookmarkEnd w:id="13"/>
    </w:p>
    <w:p>
      <w:pPr>
        <w:widowControl/>
        <w:shd w:val="clear" w:color="auto" w:fill="FFFFFF"/>
        <w:spacing w:line="360" w:lineRule="auto"/>
        <w:ind w:firstLine="480" w:firstLineChars="20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1、供应商须符合《中华人民共和国政府采购法》二十二条规定；</w:t>
      </w:r>
    </w:p>
    <w:p>
      <w:pPr>
        <w:widowControl/>
        <w:shd w:val="clear" w:color="auto" w:fill="FFFFFF"/>
        <w:spacing w:line="360" w:lineRule="auto"/>
        <w:ind w:firstLine="480" w:firstLineChars="20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2、供应商具有独立法人资格，具有有效的营业执照；</w:t>
      </w:r>
    </w:p>
    <w:p>
      <w:pPr>
        <w:widowControl/>
        <w:shd w:val="clear" w:color="auto" w:fill="FFFFFF"/>
        <w:spacing w:line="360" w:lineRule="auto"/>
        <w:ind w:firstLine="480" w:firstLineChars="20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3、供应商须①具备风景园林工程设计专项乙级</w:t>
      </w:r>
      <w:r>
        <w:rPr>
          <w:rFonts w:hint="eastAsia" w:cs="宋体" w:asciiTheme="minorEastAsia" w:hAnsiTheme="minorEastAsia"/>
          <w:color w:val="000000"/>
          <w:kern w:val="0"/>
          <w:sz w:val="24"/>
          <w:szCs w:val="24"/>
          <w:lang w:val="en-US" w:eastAsia="zh-CN"/>
        </w:rPr>
        <w:t>及</w:t>
      </w:r>
      <w:r>
        <w:rPr>
          <w:rFonts w:hint="eastAsia" w:cs="宋体" w:asciiTheme="minorEastAsia" w:hAnsiTheme="minorEastAsia"/>
          <w:color w:val="000000"/>
          <w:kern w:val="0"/>
          <w:sz w:val="24"/>
          <w:szCs w:val="24"/>
        </w:rPr>
        <w:t>以上资质或工程设计综合资质；②承担本工程施工的投标人有效营业执照经营范围须包含园林绿化，并在人员、设备、资金等方面具有相应的能力；</w:t>
      </w:r>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4、供应商须提供近三年度（2017、2018、2019）的财务审计报告（如投标单位为新成立企业，提供自注册年度后的财务审计报告）如为联合体，则需分别提供；</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5、信誉要求：2016年1月1日以来履约情况良好，没有处于被责令停产、停业，或者投标资格被取消，无拖欠农民工工资等不良行为记录，需提供承诺书，格式自拟；</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rPr>
        <w:t>、人员要求：</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rPr>
        <w:t>.1</w:t>
      </w: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拟派项目负责人应具有专业资格证书，无在建工程（须提供自行承诺书，格式自定）；</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rPr>
        <w:t>.2</w:t>
      </w: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拟派技术负责人具有相关专业中级及以上技术职称；</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rPr>
        <w:t>.3</w:t>
      </w: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拟派设计负责人具有相关专业中级及以上技术职称；</w:t>
      </w:r>
    </w:p>
    <w:p>
      <w:pPr>
        <w:widowControl/>
        <w:shd w:val="clear" w:color="auto" w:fill="FFFFFF"/>
        <w:spacing w:line="360" w:lineRule="auto"/>
        <w:ind w:firstLine="420"/>
        <w:jc w:val="left"/>
        <w:rPr>
          <w:rFonts w:cs="宋体" w:asciiTheme="minorEastAsia" w:hAnsiTheme="minorEastAsia"/>
          <w:bCs/>
          <w:color w:val="000000"/>
          <w:kern w:val="0"/>
          <w:sz w:val="24"/>
          <w:szCs w:val="24"/>
        </w:rPr>
      </w:pPr>
      <w:r>
        <w:rPr>
          <w:rFonts w:hint="eastAsia" w:cs="宋体" w:asciiTheme="minorEastAsia" w:hAnsiTheme="minorEastAsia"/>
          <w:color w:val="000000"/>
          <w:kern w:val="0"/>
          <w:sz w:val="24"/>
          <w:szCs w:val="24"/>
        </w:rPr>
        <w:t>项目负责人、技术负责人、设计负责人和授权委托人须是投标人（联合体）正式员工，满足以下条件：1.投标企业与其签订的劳动合同；2.单位2020年1月1日以来连续6个月为其缴纳的社保证明材料（提供查询网页及查询途径，社保部门未提供网络查询服务的需由社保部门出具证明并注明查询电话）；</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rPr>
        <w:t>、其他要求</w:t>
      </w:r>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rPr>
        <w:t>.1单位负责人（或法定代表人）为同一人或者存在控股、管理关系的不同单位，不得同时参加本项目投标；</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rPr>
        <w:t>.2参加本次招标投标活动近3年内无违法活动记录的书面声明（格式自拟）；</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参加本次招标投标活动前三年内（2016年1月1日以来），在经营活动中没有重大违法记录的书面声明，即在经营活动中没有因违法经营受到刑事处罚或者责令停产、停业、吊销许可证或者执照、较大数额罚款等行政处罚，或者投标资格被取消）；</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rPr>
        <w:t>.3 投标人须提供“信用中国”网站的“失信被执行人”和“重大税收违法案件当事人名单”、“中国政府采购”网站的“政府采购严重违法失信行为记录名单”查询结果页面截图；对列入失信被执行人、重大税收违法案件当事人名单、政府采购严重违法失信行为记录名单的投标人，</w:t>
      </w:r>
      <w:r>
        <w:rPr>
          <w:rFonts w:hint="eastAsia" w:cs="宋体" w:asciiTheme="minorEastAsia" w:hAnsiTheme="minorEastAsia"/>
          <w:bCs/>
          <w:color w:val="000000"/>
          <w:kern w:val="0"/>
          <w:sz w:val="24"/>
          <w:szCs w:val="24"/>
        </w:rPr>
        <w:t>投标无效；</w:t>
      </w:r>
      <w:r>
        <w:rPr>
          <w:rFonts w:hint="eastAsia" w:cs="宋体" w:asciiTheme="minorEastAsia" w:hAnsiTheme="minorEastAsia"/>
          <w:color w:val="000000"/>
          <w:kern w:val="0"/>
          <w:sz w:val="24"/>
          <w:szCs w:val="24"/>
        </w:rPr>
        <w:t>如是联合体，联合体各方均须提供；</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rPr>
        <w:t>.4</w:t>
      </w: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投标人所提供资料必须真实有效并提供资料真实有效承诺书（格式自拟），招标人保留随时查询及考察的权利，一旦发现弄虚作假行为，将取消其投标或中标资格，没收投标保证金，上报行政监督部门并予以处罚（格式自拟）。</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rPr>
        <w:t>、本项目接受联合体投标；</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（1）以联合体参加的，应提交联合体协议并注明牵头人及各方拟承担的工作和责任，并承诺一旦成交，联合体各方将向招标人承担连带责任；</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（2）以联合体形式参加的，联合体各方不得再单独参加或者与其他投标人另外组成联合体参加本次投标活动；</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（3）联合体成员数量不得超过2家；</w:t>
      </w:r>
    </w:p>
    <w:p>
      <w:pPr>
        <w:widowControl/>
        <w:shd w:val="clear" w:color="auto" w:fill="FFFFFF"/>
        <w:spacing w:line="360" w:lineRule="auto"/>
        <w:ind w:firstLine="42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（4）除联合体协议书由双方签字盖章外其它费用缴纳、文件签字盖章等内容均由牵头人办理。</w:t>
      </w:r>
    </w:p>
    <w:p>
      <w:pPr>
        <w:widowControl/>
        <w:shd w:val="clear" w:color="auto" w:fill="FFFFFF"/>
        <w:spacing w:line="360" w:lineRule="auto"/>
        <w:jc w:val="left"/>
        <w:outlineLvl w:val="1"/>
        <w:rPr>
          <w:rFonts w:hint="eastAsia" w:cs="宋体" w:asciiTheme="minorEastAsia" w:hAnsiTheme="minorEastAsia"/>
          <w:b/>
          <w:color w:val="000000"/>
          <w:kern w:val="0"/>
          <w:sz w:val="24"/>
          <w:szCs w:val="24"/>
        </w:rPr>
      </w:pPr>
      <w:bookmarkStart w:id="14" w:name="_Toc17189"/>
      <w:bookmarkStart w:id="15" w:name="_Toc1449"/>
      <w:r>
        <w:rPr>
          <w:rFonts w:hint="eastAsia" w:cs="宋体" w:asciiTheme="minorEastAsia" w:hAnsiTheme="minorEastAsia"/>
          <w:b/>
          <w:color w:val="000000"/>
          <w:kern w:val="0"/>
          <w:sz w:val="24"/>
          <w:szCs w:val="24"/>
        </w:rPr>
        <w:t>三、获取文件方式：</w:t>
      </w:r>
      <w:bookmarkEnd w:id="14"/>
      <w:bookmarkEnd w:id="15"/>
    </w:p>
    <w:p>
      <w:pPr>
        <w:widowControl/>
        <w:shd w:val="clear" w:color="auto" w:fill="FFFFFF"/>
        <w:spacing w:line="360" w:lineRule="auto"/>
        <w:ind w:left="660" w:leftChars="200" w:hanging="240" w:hangingChars="10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1、竞争性磋商文件下载时间：2020年 </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rPr>
        <w:t xml:space="preserve"> 月 </w:t>
      </w:r>
      <w:r>
        <w:rPr>
          <w:rFonts w:hint="eastAsia" w:cs="宋体" w:asciiTheme="minorEastAsia" w:hAnsiTheme="minorEastAsia"/>
          <w:color w:val="000000"/>
          <w:kern w:val="0"/>
          <w:sz w:val="24"/>
          <w:szCs w:val="24"/>
          <w:lang w:val="en-US" w:eastAsia="zh-CN"/>
        </w:rPr>
        <w:t>23</w:t>
      </w:r>
      <w:r>
        <w:rPr>
          <w:rFonts w:hint="eastAsia" w:cs="宋体" w:asciiTheme="minorEastAsia" w:hAnsiTheme="minorEastAsia"/>
          <w:color w:val="000000"/>
          <w:kern w:val="0"/>
          <w:sz w:val="24"/>
          <w:szCs w:val="24"/>
        </w:rPr>
        <w:t xml:space="preserve"> 日 00 时 00 分整至2020年 </w:t>
      </w:r>
      <w:r>
        <w:rPr>
          <w:rFonts w:hint="eastAsia" w:cs="宋体" w:asciiTheme="minorEastAsia" w:hAnsiTheme="minorEastAsia"/>
          <w:color w:val="000000"/>
          <w:kern w:val="0"/>
          <w:sz w:val="24"/>
          <w:szCs w:val="24"/>
          <w:lang w:val="en-US" w:eastAsia="zh-CN"/>
        </w:rPr>
        <w:t xml:space="preserve">10 </w:t>
      </w:r>
      <w:r>
        <w:rPr>
          <w:rFonts w:hint="eastAsia" w:cs="宋体" w:asciiTheme="minorEastAsia" w:hAnsiTheme="minorEastAsia"/>
          <w:color w:val="000000"/>
          <w:kern w:val="0"/>
          <w:sz w:val="24"/>
          <w:szCs w:val="24"/>
        </w:rPr>
        <w:t xml:space="preserve">月  </w:t>
      </w:r>
      <w:r>
        <w:rPr>
          <w:rFonts w:hint="eastAsia" w:cs="宋体" w:asciiTheme="minorEastAsia" w:hAnsiTheme="minorEastAsia"/>
          <w:color w:val="000000"/>
          <w:kern w:val="0"/>
          <w:sz w:val="24"/>
          <w:szCs w:val="24"/>
          <w:lang w:val="en-US" w:eastAsia="zh-CN"/>
        </w:rPr>
        <w:t xml:space="preserve">12 </w:t>
      </w:r>
      <w:r>
        <w:rPr>
          <w:rFonts w:hint="eastAsia" w:cs="宋体" w:asciiTheme="minorEastAsia" w:hAnsiTheme="minorEastAsia"/>
          <w:color w:val="000000"/>
          <w:kern w:val="0"/>
          <w:sz w:val="24"/>
          <w:szCs w:val="24"/>
        </w:rPr>
        <w:t>日 23 时 59 分整（投标截止时间前一日24时）。</w:t>
      </w:r>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2、地点：平顶山市公共资源交易中心网（网址：</w:t>
      </w:r>
      <w:r>
        <w:fldChar w:fldCharType="begin"/>
      </w:r>
      <w:r>
        <w:instrText xml:space="preserve"> HYPERLINK "http://www.pdsggzy.com/%EF%BC%89" </w:instrText>
      </w:r>
      <w:r>
        <w:fldChar w:fldCharType="separate"/>
      </w:r>
      <w:r>
        <w:rPr>
          <w:rFonts w:hint="eastAsia" w:cs="宋体" w:asciiTheme="minorEastAsia" w:hAnsiTheme="minorEastAsia"/>
          <w:kern w:val="0"/>
          <w:sz w:val="24"/>
          <w:szCs w:val="24"/>
        </w:rPr>
        <w:t>http://www.pdsggzy.com/）</w:t>
      </w:r>
      <w:r>
        <w:rPr>
          <w:rFonts w:hint="eastAsia" w:cs="宋体" w:asciiTheme="minorEastAsia" w:hAnsiTheme="minorEastAsia"/>
          <w:kern w:val="0"/>
          <w:sz w:val="24"/>
          <w:szCs w:val="24"/>
        </w:rPr>
        <w:fldChar w:fldCharType="end"/>
      </w:r>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3、方式：本项目只接受网上报名，不接受其它形式报名。潜在供应商报名需凭CA数字证书通过平顶山市公共资源交易中心网（网址：http://www.pdsggzy.com/）“供应商登录”入口进入交易系统进行报名。具体操作请查看以下链接：链接地址：http://www.pdsggzy.com/fwzn/11020.jhtml，办理CA证书：http://www.pdsggzy.com/tzgg/10814.jhtml；各潜在供应商须在平顶山市公共资源电子化交易系统中，下载所投项目的磋商文件。具体操作请查看链接地址：</w:t>
      </w:r>
      <w:r>
        <w:fldChar w:fldCharType="begin"/>
      </w:r>
      <w:r>
        <w:instrText xml:space="preserve"> HYPERLINK "http://www.pdsggzy.com/fwzn/11597.jhtml%E3%80%82" </w:instrText>
      </w:r>
      <w:r>
        <w:fldChar w:fldCharType="separate"/>
      </w:r>
      <w:r>
        <w:rPr>
          <w:rFonts w:hint="eastAsia" w:cs="宋体" w:asciiTheme="minorEastAsia" w:hAnsiTheme="minorEastAsia"/>
          <w:kern w:val="0"/>
          <w:sz w:val="24"/>
          <w:szCs w:val="24"/>
        </w:rPr>
        <w:t>http://www.pdsggzy.com/fwzn/11597.jhtml。</w:t>
      </w:r>
      <w:r>
        <w:rPr>
          <w:rFonts w:hint="eastAsia" w:cs="宋体" w:asciiTheme="minorEastAsia" w:hAnsiTheme="minorEastAsia"/>
          <w:kern w:val="0"/>
          <w:sz w:val="24"/>
          <w:szCs w:val="24"/>
        </w:rPr>
        <w:fldChar w:fldCharType="end"/>
      </w:r>
    </w:p>
    <w:p>
      <w:pPr>
        <w:widowControl/>
        <w:shd w:val="clear" w:color="auto" w:fill="FFFFFF"/>
        <w:spacing w:line="360" w:lineRule="auto"/>
        <w:jc w:val="left"/>
        <w:outlineLvl w:val="1"/>
        <w:rPr>
          <w:rFonts w:hint="eastAsia" w:cs="宋体" w:asciiTheme="minorEastAsia" w:hAnsiTheme="minorEastAsia"/>
          <w:b/>
          <w:color w:val="000000"/>
          <w:kern w:val="0"/>
          <w:sz w:val="24"/>
          <w:szCs w:val="24"/>
        </w:rPr>
      </w:pPr>
      <w:bookmarkStart w:id="16" w:name="_Toc14245"/>
      <w:bookmarkStart w:id="17" w:name="_Toc3653"/>
      <w:r>
        <w:rPr>
          <w:rFonts w:hint="eastAsia" w:cs="宋体" w:asciiTheme="minorEastAsia" w:hAnsiTheme="minorEastAsia"/>
          <w:b/>
          <w:color w:val="000000"/>
          <w:kern w:val="0"/>
          <w:sz w:val="24"/>
          <w:szCs w:val="24"/>
        </w:rPr>
        <w:t>四、响应文件提交的截止时间及地点：</w:t>
      </w:r>
      <w:bookmarkEnd w:id="16"/>
      <w:bookmarkEnd w:id="17"/>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1.时间：2020年 </w:t>
      </w:r>
      <w:r>
        <w:rPr>
          <w:rFonts w:hint="eastAsia" w:cs="宋体" w:asciiTheme="minorEastAsia" w:hAnsiTheme="minorEastAsia"/>
          <w:color w:val="000000"/>
          <w:kern w:val="0"/>
          <w:sz w:val="24"/>
          <w:szCs w:val="24"/>
          <w:lang w:val="en-US" w:eastAsia="zh-CN"/>
        </w:rPr>
        <w:t xml:space="preserve">10 </w:t>
      </w:r>
      <w:r>
        <w:rPr>
          <w:rFonts w:hint="eastAsia" w:cs="宋体" w:asciiTheme="minorEastAsia" w:hAnsiTheme="minorEastAsia"/>
          <w:color w:val="000000"/>
          <w:kern w:val="0"/>
          <w:sz w:val="24"/>
          <w:szCs w:val="24"/>
        </w:rPr>
        <w:t xml:space="preserve">月 </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rPr>
        <w:t xml:space="preserve"> 日 </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rPr>
        <w:t xml:space="preserve"> 时 </w:t>
      </w:r>
      <w:r>
        <w:rPr>
          <w:rFonts w:hint="eastAsia" w:cs="宋体" w:asciiTheme="minorEastAsia" w:hAnsiTheme="minorEastAsia"/>
          <w:color w:val="000000"/>
          <w:kern w:val="0"/>
          <w:sz w:val="24"/>
          <w:szCs w:val="24"/>
          <w:lang w:val="en-US" w:eastAsia="zh-CN"/>
        </w:rPr>
        <w:t>00</w:t>
      </w:r>
      <w:r>
        <w:rPr>
          <w:rFonts w:hint="eastAsia" w:cs="宋体" w:asciiTheme="minorEastAsia" w:hAnsiTheme="minorEastAsia"/>
          <w:color w:val="000000"/>
          <w:kern w:val="0"/>
          <w:sz w:val="24"/>
          <w:szCs w:val="24"/>
        </w:rPr>
        <w:t xml:space="preserve"> 分（北京时间）</w:t>
      </w:r>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2.地点：平顶山市公共资源交易中心系统</w:t>
      </w:r>
    </w:p>
    <w:p>
      <w:pPr>
        <w:widowControl/>
        <w:shd w:val="clear" w:color="auto" w:fill="FFFFFF"/>
        <w:spacing w:line="360" w:lineRule="auto"/>
        <w:jc w:val="left"/>
        <w:outlineLvl w:val="1"/>
        <w:rPr>
          <w:rFonts w:hint="eastAsia" w:cs="宋体" w:asciiTheme="minorEastAsia" w:hAnsiTheme="minorEastAsia"/>
          <w:b/>
          <w:color w:val="000000"/>
          <w:kern w:val="0"/>
          <w:sz w:val="24"/>
          <w:szCs w:val="24"/>
        </w:rPr>
      </w:pPr>
      <w:bookmarkStart w:id="18" w:name="_Toc7499"/>
      <w:bookmarkStart w:id="19" w:name="_Toc21007"/>
      <w:r>
        <w:rPr>
          <w:rFonts w:hint="eastAsia" w:cs="宋体" w:asciiTheme="minorEastAsia" w:hAnsiTheme="minorEastAsia"/>
          <w:b/>
          <w:color w:val="000000"/>
          <w:kern w:val="0"/>
          <w:sz w:val="24"/>
          <w:szCs w:val="24"/>
        </w:rPr>
        <w:t>五、响应文件的开启时间及地点：</w:t>
      </w:r>
      <w:bookmarkEnd w:id="18"/>
      <w:bookmarkEnd w:id="19"/>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1.时间：2020年 </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rPr>
        <w:t xml:space="preserve"> 月 </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rPr>
        <w:t xml:space="preserve"> 日 </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rPr>
        <w:t xml:space="preserve"> 时</w:t>
      </w:r>
      <w:r>
        <w:rPr>
          <w:rFonts w:hint="eastAsia" w:cs="宋体" w:asciiTheme="minorEastAsia" w:hAnsiTheme="minorEastAsia"/>
          <w:color w:val="000000"/>
          <w:kern w:val="0"/>
          <w:sz w:val="24"/>
          <w:szCs w:val="24"/>
          <w:lang w:val="en-US" w:eastAsia="zh-CN"/>
        </w:rPr>
        <w:t>0</w:t>
      </w:r>
      <w:bookmarkStart w:id="28" w:name="_GoBack"/>
      <w:bookmarkEnd w:id="28"/>
      <w:r>
        <w:rPr>
          <w:rFonts w:hint="eastAsia" w:cs="宋体" w:asciiTheme="minorEastAsia" w:hAnsiTheme="minorEastAsia"/>
          <w:color w:val="000000"/>
          <w:kern w:val="0"/>
          <w:sz w:val="24"/>
          <w:szCs w:val="24"/>
          <w:lang w:val="en-US" w:eastAsia="zh-CN"/>
        </w:rPr>
        <w:t>0</w:t>
      </w:r>
      <w:r>
        <w:rPr>
          <w:rFonts w:hint="eastAsia" w:cs="宋体" w:asciiTheme="minorEastAsia" w:hAnsiTheme="minorEastAsia"/>
          <w:color w:val="000000"/>
          <w:kern w:val="0"/>
          <w:sz w:val="24"/>
          <w:szCs w:val="24"/>
        </w:rPr>
        <w:t xml:space="preserve"> 分（北京时间）</w:t>
      </w:r>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2.地点：平顶山市公共资源交易中心系统。平顶山市公共资源交易中心全面实行在线“不见面”开标，投标人远程在线解密投标文件，不再到开标现场，投标人开标前应仔细阅读《“不见面”开标注意事项及操作流程》。</w:t>
      </w:r>
    </w:p>
    <w:p>
      <w:pPr>
        <w:widowControl/>
        <w:shd w:val="clear" w:color="auto" w:fill="FFFFFF"/>
        <w:spacing w:line="360" w:lineRule="auto"/>
        <w:jc w:val="left"/>
        <w:outlineLvl w:val="1"/>
        <w:rPr>
          <w:rFonts w:hint="eastAsia" w:cs="宋体" w:asciiTheme="minorEastAsia" w:hAnsiTheme="minorEastAsia"/>
          <w:b/>
          <w:color w:val="000000"/>
          <w:kern w:val="0"/>
          <w:sz w:val="24"/>
          <w:szCs w:val="24"/>
        </w:rPr>
      </w:pPr>
      <w:bookmarkStart w:id="20" w:name="_Toc10693"/>
      <w:bookmarkStart w:id="21" w:name="_Toc11092"/>
      <w:r>
        <w:rPr>
          <w:rFonts w:hint="eastAsia" w:cs="宋体" w:asciiTheme="minorEastAsia" w:hAnsiTheme="minorEastAsia"/>
          <w:b/>
          <w:color w:val="000000"/>
          <w:kern w:val="0"/>
          <w:sz w:val="24"/>
          <w:szCs w:val="24"/>
        </w:rPr>
        <w:t>六、发布公告的媒介及招标公告期限：</w:t>
      </w:r>
      <w:bookmarkEnd w:id="20"/>
      <w:bookmarkEnd w:id="21"/>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本次公告同时在《中国采购与招标网》、《河南省电子招标投标公共服务平台》、《全国公共资源交易平台（河南省·平顶山市）》、《河南省公共资源交易公共服务平台》、《河南省政府采购网》、《平顶山市政府采购网》上发布 。</w:t>
      </w:r>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公告期限为五个工作日：2020年 </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rPr>
        <w:t xml:space="preserve"> 月 </w:t>
      </w:r>
      <w:r>
        <w:rPr>
          <w:rFonts w:hint="eastAsia" w:cs="宋体" w:asciiTheme="minorEastAsia" w:hAnsiTheme="minorEastAsia"/>
          <w:color w:val="000000"/>
          <w:kern w:val="0"/>
          <w:sz w:val="24"/>
          <w:szCs w:val="24"/>
          <w:lang w:val="en-US" w:eastAsia="zh-CN"/>
        </w:rPr>
        <w:t>23</w:t>
      </w:r>
      <w:r>
        <w:rPr>
          <w:rFonts w:hint="eastAsia" w:cs="宋体" w:asciiTheme="minorEastAsia" w:hAnsiTheme="minorEastAsia"/>
          <w:color w:val="000000"/>
          <w:kern w:val="0"/>
          <w:sz w:val="24"/>
          <w:szCs w:val="24"/>
        </w:rPr>
        <w:t xml:space="preserve"> 日至2020年 </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rPr>
        <w:t xml:space="preserve"> 月 </w:t>
      </w:r>
      <w:r>
        <w:rPr>
          <w:rFonts w:hint="eastAsia" w:cs="宋体" w:asciiTheme="minorEastAsia" w:hAnsiTheme="minorEastAsia"/>
          <w:color w:val="000000"/>
          <w:kern w:val="0"/>
          <w:sz w:val="24"/>
          <w:szCs w:val="24"/>
          <w:lang w:val="en-US" w:eastAsia="zh-CN"/>
        </w:rPr>
        <w:t>28</w:t>
      </w:r>
      <w:r>
        <w:rPr>
          <w:rFonts w:hint="eastAsia" w:cs="宋体" w:asciiTheme="minorEastAsia" w:hAnsiTheme="minorEastAsia"/>
          <w:color w:val="000000"/>
          <w:kern w:val="0"/>
          <w:sz w:val="24"/>
          <w:szCs w:val="24"/>
        </w:rPr>
        <w:t xml:space="preserve"> 日</w:t>
      </w:r>
    </w:p>
    <w:p>
      <w:pPr>
        <w:widowControl/>
        <w:shd w:val="clear" w:color="auto" w:fill="FFFFFF"/>
        <w:spacing w:line="360" w:lineRule="auto"/>
        <w:jc w:val="left"/>
        <w:outlineLvl w:val="1"/>
        <w:rPr>
          <w:rFonts w:hint="eastAsia" w:cs="宋体" w:asciiTheme="minorEastAsia" w:hAnsiTheme="minorEastAsia"/>
          <w:b/>
          <w:color w:val="000000"/>
          <w:kern w:val="0"/>
          <w:sz w:val="24"/>
          <w:szCs w:val="24"/>
        </w:rPr>
      </w:pPr>
      <w:bookmarkStart w:id="22" w:name="_Toc27388"/>
      <w:bookmarkStart w:id="23" w:name="_Toc17810"/>
      <w:r>
        <w:rPr>
          <w:rFonts w:hint="eastAsia" w:cs="宋体" w:asciiTheme="minorEastAsia" w:hAnsiTheme="minorEastAsia"/>
          <w:b/>
          <w:color w:val="000000"/>
          <w:kern w:val="0"/>
          <w:sz w:val="24"/>
          <w:szCs w:val="24"/>
        </w:rPr>
        <w:t>七、其他补充事宜：</w:t>
      </w:r>
      <w:bookmarkEnd w:id="22"/>
      <w:bookmarkEnd w:id="23"/>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p>
      <w:pPr>
        <w:widowControl/>
        <w:shd w:val="clear" w:color="auto" w:fill="FFFFFF"/>
        <w:spacing w:line="360" w:lineRule="auto"/>
        <w:jc w:val="left"/>
        <w:outlineLvl w:val="1"/>
        <w:rPr>
          <w:rFonts w:hint="eastAsia" w:cs="宋体" w:asciiTheme="minorEastAsia" w:hAnsiTheme="minorEastAsia"/>
          <w:b/>
          <w:color w:val="000000"/>
          <w:kern w:val="0"/>
          <w:sz w:val="24"/>
          <w:szCs w:val="24"/>
        </w:rPr>
      </w:pPr>
      <w:bookmarkStart w:id="24" w:name="_Toc15021"/>
      <w:bookmarkStart w:id="25" w:name="_Toc9419"/>
      <w:r>
        <w:rPr>
          <w:rFonts w:hint="eastAsia" w:cs="宋体" w:asciiTheme="minorEastAsia" w:hAnsiTheme="minorEastAsia"/>
          <w:b/>
          <w:color w:val="000000"/>
          <w:kern w:val="0"/>
          <w:sz w:val="24"/>
          <w:szCs w:val="24"/>
        </w:rPr>
        <w:t>八、凡对本次采购提出询问，请按以下方式联系：</w:t>
      </w:r>
      <w:bookmarkEnd w:id="24"/>
      <w:bookmarkEnd w:id="25"/>
    </w:p>
    <w:p>
      <w:pPr>
        <w:widowControl/>
        <w:shd w:val="clear" w:color="auto" w:fill="FFFFFF"/>
        <w:spacing w:line="360" w:lineRule="auto"/>
        <w:ind w:firstLine="42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采购人：平顶山高新技术产业开发区城乡建设和生态环境局</w:t>
      </w:r>
    </w:p>
    <w:p>
      <w:pPr>
        <w:widowControl/>
        <w:shd w:val="clear" w:color="auto" w:fill="FFFFFF"/>
        <w:spacing w:line="360" w:lineRule="auto"/>
        <w:ind w:firstLine="42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地 址：</w:t>
      </w:r>
      <w:r>
        <w:rPr>
          <w:rFonts w:cs="宋体" w:asciiTheme="minorEastAsia" w:hAnsiTheme="minorEastAsia"/>
          <w:color w:val="auto"/>
          <w:kern w:val="0"/>
          <w:sz w:val="24"/>
          <w:szCs w:val="24"/>
        </w:rPr>
        <w:t>平顶山市高新区女贞街2号</w:t>
      </w:r>
    </w:p>
    <w:p>
      <w:pPr>
        <w:widowControl/>
        <w:shd w:val="clear" w:color="auto" w:fill="FFFFFF"/>
        <w:spacing w:line="360" w:lineRule="auto"/>
        <w:ind w:firstLine="420"/>
        <w:jc w:val="left"/>
        <w:rPr>
          <w:rFonts w:hint="default" w:eastAsia="宋体"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rPr>
        <w:t>联系人：种先生               联系电话：</w:t>
      </w:r>
      <w:r>
        <w:rPr>
          <w:rFonts w:hint="eastAsia" w:cs="宋体" w:asciiTheme="minorEastAsia" w:hAnsiTheme="minorEastAsia"/>
          <w:color w:val="auto"/>
          <w:kern w:val="0"/>
          <w:sz w:val="24"/>
          <w:szCs w:val="24"/>
          <w:lang w:val="en-US" w:eastAsia="zh-CN"/>
        </w:rPr>
        <w:t>0375-3978959</w:t>
      </w:r>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代理机构：智远工程管理有限公司</w:t>
      </w:r>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地 址：平顶山市新华区长安大道与夏耘路交叉口北200米路东盛润广场4号楼30层</w:t>
      </w:r>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联系人：王先生               联系电话：0375-6186606</w:t>
      </w:r>
    </w:p>
    <w:p>
      <w:pPr>
        <w:widowControl/>
        <w:shd w:val="clear" w:color="auto" w:fill="FFFFFF"/>
        <w:spacing w:line="360" w:lineRule="auto"/>
        <w:ind w:firstLine="42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行政监督单位：平顶山高新技术产业开发区财政局</w:t>
      </w:r>
    </w:p>
    <w:p>
      <w:pPr>
        <w:widowControl/>
        <w:shd w:val="clear" w:color="auto" w:fill="FFFFFF"/>
        <w:spacing w:line="360" w:lineRule="auto"/>
        <w:ind w:firstLine="42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统一信用代码：11410400MB0X05370U</w:t>
      </w:r>
    </w:p>
    <w:p>
      <w:pPr>
        <w:widowControl/>
        <w:shd w:val="clear" w:color="auto" w:fill="FFFFFF"/>
        <w:spacing w:line="360" w:lineRule="auto"/>
        <w:ind w:firstLine="42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联系人：芦女士        联系电话：0375-3972899  </w:t>
      </w:r>
    </w:p>
    <w:p>
      <w:pPr>
        <w:widowControl/>
        <w:shd w:val="clear" w:color="auto" w:fill="FFFFFF"/>
        <w:spacing w:line="360" w:lineRule="auto"/>
        <w:ind w:firstLine="42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2020年  </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rPr>
        <w:t xml:space="preserve"> 月  </w:t>
      </w:r>
      <w:r>
        <w:rPr>
          <w:rFonts w:hint="eastAsia" w:cs="宋体" w:asciiTheme="minorEastAsia" w:hAnsiTheme="minorEastAsia"/>
          <w:color w:val="000000"/>
          <w:kern w:val="0"/>
          <w:sz w:val="24"/>
          <w:szCs w:val="24"/>
          <w:lang w:val="en-US" w:eastAsia="zh-CN"/>
        </w:rPr>
        <w:t>22</w:t>
      </w:r>
      <w:r>
        <w:rPr>
          <w:rFonts w:hint="eastAsia" w:cs="宋体"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日</w:t>
      </w:r>
    </w:p>
    <w:p>
      <w:pPr>
        <w:widowControl/>
        <w:shd w:val="clear" w:color="auto" w:fill="FFFFFF"/>
        <w:spacing w:line="360" w:lineRule="auto"/>
        <w:ind w:firstLine="602"/>
        <w:jc w:val="center"/>
        <w:rPr>
          <w:rFonts w:hint="eastAsia" w:cs="宋体" w:asciiTheme="minorEastAsia" w:hAnsiTheme="minorEastAsia"/>
          <w:b/>
          <w:bCs/>
          <w:color w:val="000000"/>
          <w:kern w:val="0"/>
          <w:sz w:val="24"/>
          <w:szCs w:val="24"/>
        </w:rPr>
      </w:pPr>
    </w:p>
    <w:p>
      <w:pPr>
        <w:widowControl/>
        <w:shd w:val="clear" w:color="auto" w:fill="FFFFFF"/>
        <w:spacing w:line="360" w:lineRule="auto"/>
        <w:ind w:firstLine="602"/>
        <w:jc w:val="center"/>
        <w:rPr>
          <w:rFonts w:hint="eastAsia" w:cs="宋体" w:asciiTheme="minorEastAsia" w:hAnsiTheme="minorEastAsia"/>
          <w:b/>
          <w:bCs/>
          <w:color w:val="000000"/>
          <w:kern w:val="0"/>
          <w:sz w:val="24"/>
          <w:szCs w:val="24"/>
        </w:rPr>
      </w:pPr>
    </w:p>
    <w:p>
      <w:pPr>
        <w:widowControl/>
        <w:shd w:val="clear" w:color="auto" w:fill="FFFFFF"/>
        <w:spacing w:line="360" w:lineRule="auto"/>
        <w:ind w:firstLine="602"/>
        <w:jc w:val="center"/>
        <w:outlineLvl w:val="1"/>
        <w:rPr>
          <w:rFonts w:cs="宋体" w:asciiTheme="minorEastAsia" w:hAnsiTheme="minorEastAsia"/>
          <w:color w:val="000000"/>
          <w:kern w:val="0"/>
          <w:sz w:val="24"/>
          <w:szCs w:val="24"/>
        </w:rPr>
      </w:pPr>
      <w:bookmarkStart w:id="26" w:name="_Toc31694"/>
      <w:bookmarkStart w:id="27" w:name="_Toc23793"/>
      <w:r>
        <w:rPr>
          <w:rFonts w:hint="eastAsia" w:cs="宋体" w:asciiTheme="minorEastAsia" w:hAnsiTheme="minorEastAsia"/>
          <w:b/>
          <w:bCs/>
          <w:color w:val="000000"/>
          <w:kern w:val="0"/>
          <w:sz w:val="24"/>
          <w:szCs w:val="24"/>
        </w:rPr>
        <w:t>温馨提示</w:t>
      </w:r>
      <w:bookmarkEnd w:id="26"/>
      <w:bookmarkEnd w:id="27"/>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注：本项目实行在线“不见面”开标，供应商远程在线解密响应文件，不再到开标现场，供应商开标前应仔细阅读《“不见面”开标注意事项及操作流程》，本项目相关要求与《“不见面”开标注意事项及操作流程》不一致之处以《“不见面”开标注意事项及操作流程》为准。</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本项目为全流程电子化交易项目，请认真阅读采购文件，并注意以下事项。</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1.投标人应按磋商文件规定编制、提交电子投标文件。</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2.本项目投标人不用再提供纸质投标文件。</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3.电子文件下载、制作、提交期间和开标（电子投标文件的解密）环节，投标人须使用CA数字证书（证书须在有效期内）。</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4.电子投标文件的制作</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4.1 投标人登录《全国公共资源交易平台(河南省·平顶山市)》公共资源交易系统（http://221.176.192.166:8080/ggzy/）下载“平顶山投标文件制作系统”，按招标文件要求制作电子投标文件。</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电子投标文件的制作，参考《全国公共资源交易平台(河南省·平顶山市)》公共资源交易系统——组件下载——交易系统操作手册（投标人、供应商）。</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4.2 投标人须将招标文件要求的资质、业绩、荣誉及相关人员证明材料等资料原件扫描件（或图片）制作到所提交的电子投标文件中。</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4.3投标人对同一项目多个标段进行投标的，应分别下载所投标段的招标文件，按标段制作电子投标文件，并按招标文件要求在相应位置加盖供应商电子印章和法人电子印章。</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一个标段对应生成一个文件夹（xxxx项目xx标段）, 其中包含2个文件和1个文件夹。后缀名为“.file”的文件用于电子投标使用，名称为“备份”的文件夹使用电子介质存储。</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5.加密电子投标文件的提交</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5.1加密电子投标文件应在招标文件规定的投标截止时间（开标时间）之前成功提交至《全国公共资源交易平台(河南省·平顶山市)》公共资源交易系统（http://221.176.192.166:8080/ggzy/）。</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投标人应充分考虑并预留技术处理和上传数据所需时间。</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5.2 投标人对同一项目多个标段进行投标的，加密电子投标文件应按标段分别提交。</w:t>
      </w:r>
    </w:p>
    <w:p>
      <w:pPr>
        <w:widowControl/>
        <w:shd w:val="clear" w:color="auto" w:fill="FFFFFF"/>
        <w:spacing w:line="360" w:lineRule="auto"/>
        <w:ind w:firstLine="48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5.3疫情期间，如有变化，请各潜在投标人关注中心网站相关信息。</w:t>
      </w:r>
    </w:p>
    <w:p>
      <w:pPr>
        <w:spacing w:line="360" w:lineRule="auto"/>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21E8"/>
    <w:rsid w:val="000A3537"/>
    <w:rsid w:val="00365A83"/>
    <w:rsid w:val="004B4DD1"/>
    <w:rsid w:val="005F59E6"/>
    <w:rsid w:val="00650042"/>
    <w:rsid w:val="009A16FF"/>
    <w:rsid w:val="00AA21E8"/>
    <w:rsid w:val="00B46B6F"/>
    <w:rsid w:val="00C63286"/>
    <w:rsid w:val="30BC2501"/>
    <w:rsid w:val="39EF6EBA"/>
    <w:rsid w:val="4C594B25"/>
    <w:rsid w:val="6F912984"/>
    <w:rsid w:val="7F3C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1"/>
    <w:basedOn w:val="1"/>
    <w:qFormat/>
    <w:uiPriority w:val="0"/>
    <w:pPr>
      <w:spacing w:after="120" w:line="480" w:lineRule="auto"/>
      <w:ind w:left="420" w:leftChars="200"/>
    </w:pPr>
  </w:style>
  <w:style w:type="character" w:styleId="5">
    <w:name w:val="Hyperlink"/>
    <w:basedOn w:val="4"/>
    <w:semiHidden/>
    <w:unhideWhenUsed/>
    <w:qFormat/>
    <w:uiPriority w:val="99"/>
    <w:rPr>
      <w:color w:val="0000FF"/>
      <w:u w:val="single"/>
    </w:rPr>
  </w:style>
  <w:style w:type="paragraph" w:styleId="6">
    <w:name w:val="No Spacing"/>
    <w:basedOn w:val="1"/>
    <w:qFormat/>
    <w:uiPriority w:val="1"/>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612</Words>
  <Characters>3493</Characters>
  <Lines>29</Lines>
  <Paragraphs>8</Paragraphs>
  <TotalTime>1</TotalTime>
  <ScaleCrop>false</ScaleCrop>
  <LinksUpToDate>false</LinksUpToDate>
  <CharactersWithSpaces>4097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2020-09-10T01:27:00Z</dcterms:created>
  <dc:creator>xbany</dc:creator>
  <cp:lastModifiedBy>______渣渣辉</cp:lastModifiedBy>
  <dcterms:modified xsi:type="dcterms:W3CDTF">2020-09-22T02:40:53Z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