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22B" w:rsidRPr="00753E2D" w:rsidRDefault="00160384">
      <w:pPr>
        <w:pStyle w:val="1"/>
        <w:keepLines w:val="0"/>
        <w:widowControl/>
        <w:spacing w:before="0"/>
        <w:jc w:val="center"/>
        <w:rPr>
          <w:rFonts w:asciiTheme="minorEastAsia" w:eastAsiaTheme="minorEastAsia" w:hAnsiTheme="minorEastAsia"/>
          <w:color w:val="auto"/>
          <w:kern w:val="36"/>
          <w:sz w:val="32"/>
          <w:szCs w:val="32"/>
        </w:rPr>
      </w:pPr>
      <w:bookmarkStart w:id="0" w:name="_Toc16770540"/>
      <w:r w:rsidRPr="00160384">
        <w:rPr>
          <w:rFonts w:asciiTheme="minorEastAsia" w:eastAsiaTheme="minorEastAsia" w:hAnsiTheme="minorEastAsia" w:hint="eastAsia"/>
          <w:color w:val="auto"/>
          <w:kern w:val="36"/>
          <w:sz w:val="32"/>
          <w:szCs w:val="32"/>
        </w:rPr>
        <w:t>灵宝市阳平镇人民政府C835线阳平镇南天至营田新村公路改建工程</w:t>
      </w:r>
      <w:r w:rsidR="00970C57">
        <w:rPr>
          <w:rFonts w:asciiTheme="minorEastAsia" w:eastAsiaTheme="minorEastAsia" w:hAnsiTheme="minorEastAsia" w:hint="eastAsia"/>
          <w:color w:val="auto"/>
          <w:kern w:val="36"/>
          <w:sz w:val="32"/>
          <w:szCs w:val="32"/>
        </w:rPr>
        <w:t>项目</w:t>
      </w:r>
      <w:r w:rsidR="0079206C" w:rsidRPr="00753E2D">
        <w:rPr>
          <w:rFonts w:asciiTheme="minorEastAsia" w:eastAsiaTheme="minorEastAsia" w:hAnsiTheme="minorEastAsia"/>
          <w:color w:val="auto"/>
          <w:kern w:val="36"/>
          <w:sz w:val="32"/>
          <w:szCs w:val="32"/>
        </w:rPr>
        <w:t>竞争性磋商公告</w:t>
      </w:r>
      <w:bookmarkEnd w:id="0"/>
    </w:p>
    <w:p w:rsidR="0021222B" w:rsidRPr="00753E2D" w:rsidRDefault="000D5A9F">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中诚</w:t>
      </w:r>
      <w:proofErr w:type="gramStart"/>
      <w:r>
        <w:rPr>
          <w:rFonts w:asciiTheme="minorEastAsia" w:eastAsiaTheme="minorEastAsia" w:hAnsiTheme="minorEastAsia" w:cs="宋体" w:hint="eastAsia"/>
          <w:sz w:val="30"/>
          <w:szCs w:val="30"/>
        </w:rPr>
        <w:t>祥顺工程</w:t>
      </w:r>
      <w:proofErr w:type="gramEnd"/>
      <w:r>
        <w:rPr>
          <w:rFonts w:asciiTheme="minorEastAsia" w:eastAsiaTheme="minorEastAsia" w:hAnsiTheme="minorEastAsia" w:cs="宋体" w:hint="eastAsia"/>
          <w:sz w:val="30"/>
          <w:szCs w:val="30"/>
        </w:rPr>
        <w:t>管理咨询有限公司</w:t>
      </w:r>
      <w:r w:rsidR="0079206C" w:rsidRPr="00753E2D">
        <w:rPr>
          <w:rFonts w:asciiTheme="minorEastAsia" w:eastAsiaTheme="minorEastAsia" w:hAnsiTheme="minorEastAsia" w:cs="宋体" w:hint="eastAsia"/>
          <w:sz w:val="30"/>
          <w:szCs w:val="30"/>
        </w:rPr>
        <w:t>受</w:t>
      </w:r>
      <w:r w:rsidR="00833577">
        <w:rPr>
          <w:rFonts w:asciiTheme="minorEastAsia" w:eastAsiaTheme="minorEastAsia" w:hAnsiTheme="minorEastAsia" w:cs="宋体" w:hint="eastAsia"/>
          <w:sz w:val="30"/>
          <w:szCs w:val="30"/>
        </w:rPr>
        <w:t>灵宝市阳平镇人民政府</w:t>
      </w:r>
      <w:r w:rsidR="0079206C" w:rsidRPr="00753E2D">
        <w:rPr>
          <w:rFonts w:asciiTheme="minorEastAsia" w:eastAsiaTheme="minorEastAsia" w:hAnsiTheme="minorEastAsia" w:cs="宋体" w:hint="eastAsia"/>
          <w:sz w:val="30"/>
          <w:szCs w:val="30"/>
        </w:rPr>
        <w:t>的委托，就</w:t>
      </w:r>
      <w:r>
        <w:rPr>
          <w:rFonts w:asciiTheme="minorEastAsia" w:eastAsiaTheme="minorEastAsia" w:hAnsiTheme="minorEastAsia" w:cs="宋体" w:hint="eastAsia"/>
          <w:sz w:val="30"/>
          <w:szCs w:val="30"/>
        </w:rPr>
        <w:t>灵宝市阳平镇人民政府C835线阳平镇南天至营田新村公路改建工程</w:t>
      </w:r>
      <w:r w:rsidR="003D0E98">
        <w:rPr>
          <w:rFonts w:asciiTheme="minorEastAsia" w:eastAsiaTheme="minorEastAsia" w:hAnsiTheme="minorEastAsia" w:cs="宋体" w:hint="eastAsia"/>
          <w:sz w:val="30"/>
          <w:szCs w:val="30"/>
        </w:rPr>
        <w:t>项目</w:t>
      </w:r>
      <w:r w:rsidR="0079206C" w:rsidRPr="00753E2D">
        <w:rPr>
          <w:rFonts w:asciiTheme="minorEastAsia" w:eastAsiaTheme="minorEastAsia" w:hAnsiTheme="minorEastAsia" w:cs="宋体" w:hint="eastAsia"/>
          <w:sz w:val="30"/>
          <w:szCs w:val="30"/>
        </w:rPr>
        <w:t>进行竞争性磋商，欢迎符合资格条件的供应商参加磋商。</w:t>
      </w:r>
    </w:p>
    <w:p w:rsidR="0021222B" w:rsidRPr="00753E2D"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753E2D">
        <w:rPr>
          <w:rFonts w:asciiTheme="minorEastAsia" w:eastAsiaTheme="minorEastAsia" w:hAnsiTheme="minorEastAsia" w:cs="宋体" w:hint="eastAsia"/>
          <w:sz w:val="30"/>
          <w:szCs w:val="30"/>
        </w:rPr>
        <w:t>一、项目基本情况：</w:t>
      </w:r>
    </w:p>
    <w:p w:rsidR="0021222B" w:rsidRPr="00A717B8"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753E2D">
        <w:rPr>
          <w:rFonts w:asciiTheme="minorEastAsia" w:eastAsiaTheme="minorEastAsia" w:hAnsiTheme="minorEastAsia" w:cs="宋体" w:hint="eastAsia"/>
          <w:sz w:val="30"/>
          <w:szCs w:val="30"/>
        </w:rPr>
        <w:t>1、</w:t>
      </w:r>
      <w:r w:rsidRPr="00A717B8">
        <w:rPr>
          <w:rFonts w:asciiTheme="minorEastAsia" w:eastAsiaTheme="minorEastAsia" w:hAnsiTheme="minorEastAsia" w:cs="宋体" w:hint="eastAsia"/>
          <w:sz w:val="30"/>
          <w:szCs w:val="30"/>
        </w:rPr>
        <w:t>项目名称：</w:t>
      </w:r>
      <w:r w:rsidR="000D5A9F">
        <w:rPr>
          <w:rFonts w:asciiTheme="minorEastAsia" w:eastAsiaTheme="minorEastAsia" w:hAnsiTheme="minorEastAsia" w:cs="宋体" w:hint="eastAsia"/>
          <w:sz w:val="30"/>
          <w:szCs w:val="30"/>
        </w:rPr>
        <w:t>灵宝市阳平镇人民政府C835线阳平镇南天至营田新村公路改建工程</w:t>
      </w:r>
      <w:bookmarkStart w:id="1" w:name="_GoBack"/>
      <w:bookmarkEnd w:id="1"/>
      <w:r w:rsidR="00A1107A">
        <w:rPr>
          <w:rFonts w:asciiTheme="minorEastAsia" w:eastAsiaTheme="minorEastAsia" w:hAnsiTheme="minorEastAsia" w:cs="宋体" w:hint="eastAsia"/>
          <w:sz w:val="30"/>
          <w:szCs w:val="30"/>
        </w:rPr>
        <w:t>项目</w:t>
      </w:r>
      <w:r w:rsidRPr="00A717B8">
        <w:rPr>
          <w:rFonts w:asciiTheme="minorEastAsia" w:eastAsiaTheme="minorEastAsia" w:hAnsiTheme="minorEastAsia" w:cs="宋体" w:hint="eastAsia"/>
          <w:sz w:val="30"/>
          <w:szCs w:val="30"/>
        </w:rPr>
        <w:t>；</w:t>
      </w:r>
    </w:p>
    <w:p w:rsidR="0021222B" w:rsidRPr="0022212A" w:rsidRDefault="0079206C" w:rsidP="008E1345">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22212A">
        <w:rPr>
          <w:rFonts w:asciiTheme="minorEastAsia" w:eastAsiaTheme="minorEastAsia" w:hAnsiTheme="minorEastAsia" w:cs="宋体" w:hint="eastAsia"/>
          <w:sz w:val="30"/>
          <w:szCs w:val="30"/>
        </w:rPr>
        <w:t>2、项目编号</w:t>
      </w:r>
      <w:r w:rsidR="005E5C91" w:rsidRPr="0022212A">
        <w:rPr>
          <w:rFonts w:asciiTheme="minorEastAsia" w:eastAsiaTheme="minorEastAsia" w:hAnsiTheme="minorEastAsia" w:cs="宋体" w:hint="eastAsia"/>
          <w:sz w:val="30"/>
          <w:szCs w:val="30"/>
        </w:rPr>
        <w:t>：</w:t>
      </w:r>
      <w:r w:rsidR="0022212A" w:rsidRPr="0022212A">
        <w:rPr>
          <w:rFonts w:asciiTheme="minorEastAsia" w:eastAsiaTheme="minorEastAsia" w:hAnsiTheme="minorEastAsia" w:cs="宋体"/>
          <w:sz w:val="30"/>
          <w:szCs w:val="30"/>
        </w:rPr>
        <w:t>LBGZ[2024]303-ZC217</w:t>
      </w:r>
      <w:r w:rsidR="00E74746" w:rsidRPr="0022212A">
        <w:rPr>
          <w:rFonts w:asciiTheme="minorEastAsia" w:eastAsiaTheme="minorEastAsia" w:hAnsiTheme="minorEastAsia" w:cs="宋体" w:hint="eastAsia"/>
          <w:sz w:val="30"/>
          <w:szCs w:val="30"/>
        </w:rPr>
        <w:t>；</w:t>
      </w:r>
      <w:r w:rsidR="0001033C" w:rsidRPr="0022212A">
        <w:rPr>
          <w:rFonts w:asciiTheme="minorEastAsia" w:eastAsiaTheme="minorEastAsia" w:hAnsiTheme="minorEastAsia" w:cs="宋体" w:hint="eastAsia"/>
          <w:sz w:val="30"/>
          <w:szCs w:val="30"/>
        </w:rPr>
        <w:t>灵宝竞</w:t>
      </w:r>
      <w:proofErr w:type="gramStart"/>
      <w:r w:rsidR="0001033C" w:rsidRPr="0022212A">
        <w:rPr>
          <w:rFonts w:asciiTheme="minorEastAsia" w:eastAsiaTheme="minorEastAsia" w:hAnsiTheme="minorEastAsia" w:cs="宋体" w:hint="eastAsia"/>
          <w:sz w:val="30"/>
          <w:szCs w:val="30"/>
        </w:rPr>
        <w:t>磋</w:t>
      </w:r>
      <w:proofErr w:type="gramEnd"/>
      <w:r w:rsidR="0001033C" w:rsidRPr="0022212A">
        <w:rPr>
          <w:rFonts w:asciiTheme="minorEastAsia" w:eastAsiaTheme="minorEastAsia" w:hAnsiTheme="minorEastAsia" w:cs="宋体" w:hint="eastAsia"/>
          <w:sz w:val="30"/>
          <w:szCs w:val="30"/>
        </w:rPr>
        <w:t>采购-2024-119；</w:t>
      </w:r>
    </w:p>
    <w:p w:rsidR="0021222B" w:rsidRPr="00753E2D" w:rsidRDefault="0079206C" w:rsidP="00EE7444">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A717B8">
        <w:rPr>
          <w:rFonts w:asciiTheme="minorEastAsia" w:eastAsiaTheme="minorEastAsia" w:hAnsiTheme="minorEastAsia" w:cs="宋体" w:hint="eastAsia"/>
          <w:sz w:val="30"/>
          <w:szCs w:val="30"/>
        </w:rPr>
        <w:t>3、项</w:t>
      </w:r>
      <w:r w:rsidRPr="00753E2D">
        <w:rPr>
          <w:rFonts w:asciiTheme="minorEastAsia" w:eastAsiaTheme="minorEastAsia" w:hAnsiTheme="minorEastAsia" w:cs="宋体" w:hint="eastAsia"/>
          <w:sz w:val="30"/>
          <w:szCs w:val="30"/>
        </w:rPr>
        <w:t>目概况：</w:t>
      </w:r>
      <w:r w:rsidR="009F0602" w:rsidRPr="009F0602">
        <w:rPr>
          <w:rFonts w:asciiTheme="minorEastAsia" w:eastAsiaTheme="minorEastAsia" w:hAnsiTheme="minorEastAsia" w:cs="宋体" w:hint="eastAsia"/>
          <w:sz w:val="30"/>
          <w:szCs w:val="30"/>
        </w:rPr>
        <w:t>本工程为</w:t>
      </w:r>
      <w:r w:rsidR="000D5A9F">
        <w:rPr>
          <w:rFonts w:asciiTheme="minorEastAsia" w:eastAsiaTheme="minorEastAsia" w:hAnsiTheme="minorEastAsia" w:cs="宋体" w:hint="eastAsia"/>
          <w:sz w:val="30"/>
          <w:szCs w:val="30"/>
        </w:rPr>
        <w:t>灵宝市阳平镇人民政府C835线阳平镇南天至营田新村公路改建工程</w:t>
      </w:r>
      <w:r w:rsidR="00A1107A">
        <w:rPr>
          <w:rFonts w:asciiTheme="minorEastAsia" w:eastAsiaTheme="minorEastAsia" w:hAnsiTheme="minorEastAsia" w:cs="宋体" w:hint="eastAsia"/>
          <w:sz w:val="30"/>
          <w:szCs w:val="30"/>
        </w:rPr>
        <w:t>项目</w:t>
      </w:r>
      <w:r w:rsidR="009F0602" w:rsidRPr="009F0602">
        <w:rPr>
          <w:rFonts w:asciiTheme="minorEastAsia" w:eastAsiaTheme="minorEastAsia" w:hAnsiTheme="minorEastAsia" w:cs="宋体" w:hint="eastAsia"/>
          <w:sz w:val="30"/>
          <w:szCs w:val="30"/>
        </w:rPr>
        <w:t>，</w:t>
      </w:r>
      <w:r w:rsidR="005941E1" w:rsidRPr="005941E1">
        <w:rPr>
          <w:rFonts w:asciiTheme="minorEastAsia" w:eastAsiaTheme="minorEastAsia" w:hAnsiTheme="minorEastAsia" w:cs="宋体" w:hint="eastAsia"/>
          <w:sz w:val="30"/>
          <w:szCs w:val="30"/>
        </w:rPr>
        <w:t>路线全长2.686公里</w:t>
      </w:r>
      <w:r w:rsidR="00833577" w:rsidRPr="00833577">
        <w:rPr>
          <w:rFonts w:asciiTheme="minorEastAsia" w:eastAsiaTheme="minorEastAsia" w:hAnsiTheme="minorEastAsia" w:cs="宋体" w:hint="eastAsia"/>
          <w:sz w:val="30"/>
          <w:szCs w:val="30"/>
        </w:rPr>
        <w:t>；具体详见工程量清单</w:t>
      </w:r>
      <w:r w:rsidR="006947A8">
        <w:rPr>
          <w:rFonts w:asciiTheme="minorEastAsia" w:eastAsiaTheme="minorEastAsia" w:hAnsiTheme="minorEastAsia" w:cs="宋体" w:hint="eastAsia"/>
          <w:sz w:val="30"/>
          <w:szCs w:val="30"/>
        </w:rPr>
        <w:t>；</w:t>
      </w:r>
    </w:p>
    <w:p w:rsidR="0021222B" w:rsidRPr="00D51CC3"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753E2D">
        <w:rPr>
          <w:rFonts w:asciiTheme="minorEastAsia" w:eastAsiaTheme="minorEastAsia" w:hAnsiTheme="minorEastAsia" w:cs="宋体" w:hint="eastAsia"/>
          <w:sz w:val="30"/>
          <w:szCs w:val="30"/>
        </w:rPr>
        <w:t>4、磋商范围：竞争性磋商文件</w:t>
      </w:r>
      <w:r w:rsidR="00AC5D06">
        <w:rPr>
          <w:rFonts w:asciiTheme="minorEastAsia" w:eastAsiaTheme="minorEastAsia" w:hAnsiTheme="minorEastAsia" w:cs="宋体" w:hint="eastAsia"/>
          <w:sz w:val="30"/>
          <w:szCs w:val="30"/>
        </w:rPr>
        <w:t>、图纸</w:t>
      </w:r>
      <w:r w:rsidRPr="00753E2D">
        <w:rPr>
          <w:rFonts w:asciiTheme="minorEastAsia" w:eastAsiaTheme="minorEastAsia" w:hAnsiTheme="minorEastAsia" w:cs="宋体" w:hint="eastAsia"/>
          <w:sz w:val="30"/>
          <w:szCs w:val="30"/>
        </w:rPr>
        <w:t>和工程量清单所包含的全部内容。</w:t>
      </w:r>
    </w:p>
    <w:p w:rsidR="0021222B" w:rsidRPr="00C205A4"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C205A4">
        <w:rPr>
          <w:rFonts w:asciiTheme="minorEastAsia" w:eastAsiaTheme="minorEastAsia" w:hAnsiTheme="minorEastAsia" w:cs="宋体" w:hint="eastAsia"/>
          <w:sz w:val="30"/>
          <w:szCs w:val="30"/>
        </w:rPr>
        <w:t>5、招标控制价：</w:t>
      </w:r>
      <w:r w:rsidR="00C205A4" w:rsidRPr="00C205A4">
        <w:rPr>
          <w:rFonts w:asciiTheme="minorEastAsia" w:eastAsiaTheme="minorEastAsia" w:hAnsiTheme="minorEastAsia" w:cs="宋体" w:hint="eastAsia"/>
          <w:sz w:val="30"/>
          <w:szCs w:val="30"/>
        </w:rPr>
        <w:t>1404359.00</w:t>
      </w:r>
      <w:r w:rsidR="00782DC5" w:rsidRPr="00C205A4">
        <w:rPr>
          <w:rFonts w:asciiTheme="minorEastAsia" w:eastAsiaTheme="minorEastAsia" w:hAnsiTheme="minorEastAsia" w:cs="宋体" w:hint="eastAsia"/>
          <w:sz w:val="30"/>
          <w:szCs w:val="30"/>
        </w:rPr>
        <w:t>元</w:t>
      </w:r>
      <w:r w:rsidRPr="00C205A4">
        <w:rPr>
          <w:rFonts w:asciiTheme="minorEastAsia" w:eastAsiaTheme="minorEastAsia" w:hAnsiTheme="minorEastAsia" w:cs="宋体" w:hint="eastAsia"/>
          <w:sz w:val="30"/>
          <w:szCs w:val="30"/>
        </w:rPr>
        <w:t>。</w:t>
      </w:r>
    </w:p>
    <w:p w:rsidR="0021222B" w:rsidRPr="00C205A4"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C205A4">
        <w:rPr>
          <w:rFonts w:asciiTheme="minorEastAsia" w:eastAsiaTheme="minorEastAsia" w:hAnsiTheme="minorEastAsia" w:cs="宋体" w:hint="eastAsia"/>
          <w:sz w:val="30"/>
          <w:szCs w:val="30"/>
        </w:rPr>
        <w:t>6、资金来源：</w:t>
      </w:r>
      <w:r w:rsidR="00833577" w:rsidRPr="00C205A4">
        <w:rPr>
          <w:rFonts w:asciiTheme="minorEastAsia" w:eastAsiaTheme="minorEastAsia" w:hAnsiTheme="minorEastAsia" w:cs="宋体" w:hint="eastAsia"/>
          <w:sz w:val="30"/>
          <w:szCs w:val="30"/>
        </w:rPr>
        <w:t>财政</w:t>
      </w:r>
      <w:r w:rsidR="009F0602" w:rsidRPr="00C205A4">
        <w:rPr>
          <w:rFonts w:asciiTheme="minorEastAsia" w:eastAsiaTheme="minorEastAsia" w:hAnsiTheme="minorEastAsia" w:cs="宋体" w:hint="eastAsia"/>
          <w:sz w:val="30"/>
          <w:szCs w:val="30"/>
        </w:rPr>
        <w:t>资金</w:t>
      </w:r>
      <w:r w:rsidRPr="00C205A4">
        <w:rPr>
          <w:rFonts w:asciiTheme="minorEastAsia" w:eastAsiaTheme="minorEastAsia" w:hAnsiTheme="minorEastAsia" w:cs="宋体" w:hint="eastAsia"/>
          <w:sz w:val="30"/>
          <w:szCs w:val="30"/>
        </w:rPr>
        <w:t>，已落实。</w:t>
      </w:r>
    </w:p>
    <w:p w:rsidR="0021222B" w:rsidRPr="00C205A4"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C205A4">
        <w:rPr>
          <w:rFonts w:asciiTheme="minorEastAsia" w:eastAsiaTheme="minorEastAsia" w:hAnsiTheme="minorEastAsia" w:cs="宋体" w:hint="eastAsia"/>
          <w:sz w:val="30"/>
          <w:szCs w:val="30"/>
        </w:rPr>
        <w:t>7、计划工期：</w:t>
      </w:r>
      <w:r w:rsidR="00C205A4" w:rsidRPr="00C205A4">
        <w:rPr>
          <w:rFonts w:asciiTheme="minorEastAsia" w:eastAsiaTheme="minorEastAsia" w:hAnsiTheme="minorEastAsia" w:cs="宋体" w:hint="eastAsia"/>
          <w:sz w:val="30"/>
          <w:szCs w:val="30"/>
        </w:rPr>
        <w:t>60</w:t>
      </w:r>
      <w:r w:rsidRPr="00C205A4">
        <w:rPr>
          <w:rFonts w:asciiTheme="minorEastAsia" w:eastAsiaTheme="minorEastAsia" w:hAnsiTheme="minorEastAsia" w:cs="宋体" w:hint="eastAsia"/>
          <w:sz w:val="30"/>
          <w:szCs w:val="30"/>
        </w:rPr>
        <w:t>日历天。</w:t>
      </w:r>
    </w:p>
    <w:p w:rsidR="0021222B" w:rsidRPr="00C205A4"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C205A4">
        <w:rPr>
          <w:rFonts w:asciiTheme="minorEastAsia" w:eastAsiaTheme="minorEastAsia" w:hAnsiTheme="minorEastAsia" w:cs="宋体" w:hint="eastAsia"/>
          <w:sz w:val="30"/>
          <w:szCs w:val="30"/>
        </w:rPr>
        <w:t>8、质量要求：</w:t>
      </w:r>
      <w:r w:rsidR="00833577" w:rsidRPr="00C205A4">
        <w:rPr>
          <w:rFonts w:asciiTheme="minorEastAsia" w:eastAsiaTheme="minorEastAsia" w:hAnsiTheme="minorEastAsia" w:cs="宋体" w:hint="eastAsia"/>
          <w:sz w:val="30"/>
          <w:szCs w:val="30"/>
        </w:rPr>
        <w:t>合格</w:t>
      </w:r>
      <w:r w:rsidRPr="00C205A4">
        <w:rPr>
          <w:rFonts w:asciiTheme="minorEastAsia" w:eastAsiaTheme="minorEastAsia" w:hAnsiTheme="minorEastAsia" w:cs="宋体" w:hint="eastAsia"/>
          <w:sz w:val="30"/>
          <w:szCs w:val="30"/>
        </w:rPr>
        <w:t>。</w:t>
      </w:r>
    </w:p>
    <w:p w:rsidR="0021222B"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753E2D">
        <w:rPr>
          <w:rFonts w:asciiTheme="minorEastAsia" w:eastAsiaTheme="minorEastAsia" w:hAnsiTheme="minorEastAsia" w:cs="宋体" w:hint="eastAsia"/>
          <w:sz w:val="30"/>
          <w:szCs w:val="30"/>
        </w:rPr>
        <w:t>9、标段划分：一个标段。</w:t>
      </w:r>
    </w:p>
    <w:p w:rsidR="006A15EF" w:rsidRPr="00753E2D" w:rsidRDefault="006A15EF">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10、</w:t>
      </w:r>
      <w:r w:rsidR="003D3B9C" w:rsidRPr="003D3B9C">
        <w:rPr>
          <w:rFonts w:asciiTheme="minorEastAsia" w:eastAsiaTheme="minorEastAsia" w:hAnsiTheme="minorEastAsia" w:cs="宋体" w:hint="eastAsia"/>
          <w:sz w:val="30"/>
          <w:szCs w:val="30"/>
        </w:rPr>
        <w:t>是否专门面向中小企业：是</w:t>
      </w:r>
      <w:r w:rsidR="00833577" w:rsidRPr="00833577">
        <w:rPr>
          <w:rFonts w:asciiTheme="minorEastAsia" w:eastAsiaTheme="minorEastAsia" w:hAnsiTheme="minorEastAsia" w:cs="宋体" w:hint="eastAsia"/>
          <w:sz w:val="30"/>
          <w:szCs w:val="30"/>
        </w:rPr>
        <w:t>。</w:t>
      </w:r>
    </w:p>
    <w:p w:rsidR="0021222B" w:rsidRPr="00753E2D"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753E2D">
        <w:rPr>
          <w:rFonts w:asciiTheme="minorEastAsia" w:eastAsiaTheme="minorEastAsia" w:hAnsiTheme="minorEastAsia" w:cs="宋体" w:hint="eastAsia"/>
          <w:sz w:val="30"/>
          <w:szCs w:val="30"/>
        </w:rPr>
        <w:t>二、供应商资格条件：</w:t>
      </w:r>
    </w:p>
    <w:p w:rsidR="0021222B" w:rsidRPr="00833577" w:rsidRDefault="0079206C" w:rsidP="00833577">
      <w:pPr>
        <w:widowControl w:val="0"/>
        <w:adjustRightInd/>
        <w:snapToGrid/>
        <w:spacing w:after="0" w:line="540" w:lineRule="exact"/>
        <w:ind w:firstLineChars="200" w:firstLine="600"/>
        <w:jc w:val="both"/>
        <w:rPr>
          <w:rFonts w:asciiTheme="minorEastAsia" w:eastAsiaTheme="minorEastAsia" w:hAnsiTheme="minorEastAsia" w:cs="宋体"/>
          <w:kern w:val="2"/>
          <w:sz w:val="30"/>
          <w:szCs w:val="30"/>
        </w:rPr>
      </w:pPr>
      <w:r w:rsidRPr="00833577">
        <w:rPr>
          <w:rFonts w:asciiTheme="minorEastAsia" w:eastAsiaTheme="minorEastAsia" w:hAnsiTheme="minorEastAsia" w:cs="宋体" w:hint="eastAsia"/>
          <w:kern w:val="2"/>
          <w:sz w:val="30"/>
          <w:szCs w:val="30"/>
        </w:rPr>
        <w:t>满足《中华人民共和国政府采购法》第二十二条的规定并同时具备下列条件</w:t>
      </w:r>
      <w:r w:rsidR="00893482" w:rsidRPr="00833577">
        <w:rPr>
          <w:rFonts w:asciiTheme="minorEastAsia" w:eastAsiaTheme="minorEastAsia" w:hAnsiTheme="minorEastAsia" w:cs="宋体" w:hint="eastAsia"/>
          <w:kern w:val="2"/>
          <w:sz w:val="30"/>
          <w:szCs w:val="30"/>
        </w:rPr>
        <w:t xml:space="preserve"> </w:t>
      </w:r>
    </w:p>
    <w:p w:rsidR="0021222B" w:rsidRPr="00833577" w:rsidRDefault="0079206C" w:rsidP="00833577">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833577">
        <w:rPr>
          <w:rFonts w:asciiTheme="minorEastAsia" w:eastAsiaTheme="minorEastAsia" w:hAnsiTheme="minorEastAsia" w:cs="宋体" w:hint="eastAsia"/>
          <w:sz w:val="30"/>
          <w:szCs w:val="30"/>
        </w:rPr>
        <w:lastRenderedPageBreak/>
        <w:t>1、供应商须</w:t>
      </w:r>
      <w:r w:rsidR="00942D87" w:rsidRPr="00942D87">
        <w:rPr>
          <w:rFonts w:asciiTheme="minorEastAsia" w:eastAsiaTheme="minorEastAsia" w:hAnsiTheme="minorEastAsia" w:cs="宋体" w:hint="eastAsia"/>
          <w:sz w:val="30"/>
          <w:szCs w:val="30"/>
        </w:rPr>
        <w:t>具有独立承担民事责任的能力</w:t>
      </w:r>
      <w:r w:rsidRPr="00833577">
        <w:rPr>
          <w:rFonts w:asciiTheme="minorEastAsia" w:eastAsiaTheme="minorEastAsia" w:hAnsiTheme="minorEastAsia" w:cs="宋体" w:hint="eastAsia"/>
          <w:sz w:val="30"/>
          <w:szCs w:val="30"/>
        </w:rPr>
        <w:t>，具有有效的营业执照；</w:t>
      </w:r>
    </w:p>
    <w:p w:rsidR="003D3B9C" w:rsidRPr="001A07C3" w:rsidRDefault="0079206C" w:rsidP="003D3B9C">
      <w:pPr>
        <w:widowControl w:val="0"/>
        <w:adjustRightInd/>
        <w:snapToGrid/>
        <w:spacing w:after="0" w:line="540" w:lineRule="exact"/>
        <w:ind w:firstLineChars="200" w:firstLine="600"/>
        <w:jc w:val="both"/>
        <w:rPr>
          <w:rFonts w:asciiTheme="minorEastAsia" w:eastAsiaTheme="minorEastAsia" w:hAnsiTheme="minorEastAsia" w:cs="宋体"/>
          <w:kern w:val="2"/>
          <w:sz w:val="30"/>
          <w:szCs w:val="30"/>
        </w:rPr>
      </w:pPr>
      <w:r w:rsidRPr="00833577">
        <w:rPr>
          <w:rFonts w:asciiTheme="minorEastAsia" w:eastAsiaTheme="minorEastAsia" w:hAnsiTheme="minorEastAsia" w:cs="宋体" w:hint="eastAsia"/>
          <w:kern w:val="2"/>
          <w:sz w:val="30"/>
          <w:szCs w:val="30"/>
        </w:rPr>
        <w:t>2、</w:t>
      </w:r>
      <w:r w:rsidR="003D3B9C" w:rsidRPr="001A07C3">
        <w:rPr>
          <w:rFonts w:asciiTheme="minorEastAsia" w:eastAsiaTheme="minorEastAsia" w:hAnsiTheme="minorEastAsia" w:cs="宋体" w:hint="eastAsia"/>
          <w:kern w:val="2"/>
          <w:sz w:val="30"/>
          <w:szCs w:val="30"/>
        </w:rPr>
        <w:t>落实政府采购政策满足的资格要求：</w:t>
      </w:r>
      <w:r w:rsidR="003D3B9C" w:rsidRPr="001A07C3">
        <w:rPr>
          <w:rFonts w:asciiTheme="minorEastAsia" w:eastAsiaTheme="minorEastAsia" w:hAnsiTheme="minorEastAsia" w:cs="宋体"/>
          <w:kern w:val="2"/>
          <w:sz w:val="30"/>
          <w:szCs w:val="30"/>
        </w:rPr>
        <w:t xml:space="preserve"> </w:t>
      </w:r>
    </w:p>
    <w:p w:rsidR="003D3B9C" w:rsidRPr="001A07C3" w:rsidRDefault="003D3B9C" w:rsidP="003D3B9C">
      <w:pPr>
        <w:widowControl w:val="0"/>
        <w:adjustRightInd/>
        <w:snapToGrid/>
        <w:spacing w:after="0" w:line="540" w:lineRule="exact"/>
        <w:ind w:firstLineChars="200" w:firstLine="600"/>
        <w:jc w:val="both"/>
        <w:rPr>
          <w:rFonts w:asciiTheme="minorEastAsia" w:eastAsiaTheme="minorEastAsia" w:hAnsiTheme="minorEastAsia" w:cs="宋体"/>
          <w:kern w:val="2"/>
          <w:sz w:val="30"/>
          <w:szCs w:val="30"/>
        </w:rPr>
      </w:pPr>
      <w:r w:rsidRPr="001A07C3">
        <w:rPr>
          <w:rFonts w:asciiTheme="minorEastAsia" w:eastAsiaTheme="minorEastAsia" w:hAnsiTheme="minorEastAsia" w:cs="宋体" w:hint="eastAsia"/>
          <w:kern w:val="2"/>
          <w:sz w:val="30"/>
          <w:szCs w:val="30"/>
        </w:rPr>
        <w:t>本项目为专门面向中小企业采购项目，供应商须提供《中小企业声明函》</w:t>
      </w:r>
      <w:r w:rsidRPr="001A07C3">
        <w:rPr>
          <w:rFonts w:asciiTheme="minorEastAsia" w:eastAsiaTheme="minorEastAsia" w:hAnsiTheme="minorEastAsia" w:cs="宋体" w:hint="eastAsia"/>
          <w:sz w:val="30"/>
          <w:szCs w:val="30"/>
        </w:rPr>
        <w:t>；</w:t>
      </w:r>
    </w:p>
    <w:p w:rsidR="0021222B" w:rsidRPr="00833577" w:rsidRDefault="003D3B9C" w:rsidP="00833577">
      <w:pPr>
        <w:widowControl w:val="0"/>
        <w:adjustRightInd/>
        <w:snapToGrid/>
        <w:spacing w:after="0" w:line="540" w:lineRule="exact"/>
        <w:ind w:firstLineChars="200" w:firstLine="600"/>
        <w:jc w:val="both"/>
        <w:rPr>
          <w:rFonts w:asciiTheme="minorEastAsia" w:eastAsiaTheme="minorEastAsia" w:hAnsiTheme="minorEastAsia" w:cs="宋体"/>
          <w:kern w:val="2"/>
          <w:sz w:val="30"/>
          <w:szCs w:val="30"/>
        </w:rPr>
      </w:pPr>
      <w:r>
        <w:rPr>
          <w:rFonts w:asciiTheme="minorEastAsia" w:eastAsiaTheme="minorEastAsia" w:hAnsiTheme="minorEastAsia" w:cs="宋体" w:hint="eastAsia"/>
          <w:kern w:val="2"/>
          <w:sz w:val="30"/>
          <w:szCs w:val="30"/>
        </w:rPr>
        <w:t>3、</w:t>
      </w:r>
      <w:r w:rsidR="0079206C" w:rsidRPr="00833577">
        <w:rPr>
          <w:rFonts w:asciiTheme="minorEastAsia" w:eastAsiaTheme="minorEastAsia" w:hAnsiTheme="minorEastAsia" w:cs="宋体" w:hint="eastAsia"/>
          <w:kern w:val="2"/>
          <w:sz w:val="30"/>
          <w:szCs w:val="30"/>
        </w:rPr>
        <w:t>本项目的特定资格要求</w:t>
      </w:r>
    </w:p>
    <w:p w:rsidR="0021222B" w:rsidRPr="00833577" w:rsidRDefault="003D3B9C" w:rsidP="00833577">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3</w:t>
      </w:r>
      <w:r w:rsidR="0079206C" w:rsidRPr="00833577">
        <w:rPr>
          <w:rFonts w:asciiTheme="minorEastAsia" w:eastAsiaTheme="minorEastAsia" w:hAnsiTheme="minorEastAsia" w:cs="宋体" w:hint="eastAsia"/>
          <w:sz w:val="30"/>
          <w:szCs w:val="30"/>
        </w:rPr>
        <w:t>.1供应商须具有</w:t>
      </w:r>
      <w:r w:rsidR="00114788">
        <w:rPr>
          <w:rFonts w:asciiTheme="minorEastAsia" w:eastAsiaTheme="minorEastAsia" w:hAnsiTheme="minorEastAsia" w:cs="宋体" w:hint="eastAsia"/>
          <w:sz w:val="30"/>
          <w:szCs w:val="30"/>
        </w:rPr>
        <w:t>公路工程</w:t>
      </w:r>
      <w:r w:rsidR="0079206C" w:rsidRPr="00833577">
        <w:rPr>
          <w:rFonts w:asciiTheme="minorEastAsia" w:eastAsiaTheme="minorEastAsia" w:hAnsiTheme="minorEastAsia" w:cs="宋体" w:hint="eastAsia"/>
          <w:sz w:val="30"/>
          <w:szCs w:val="30"/>
        </w:rPr>
        <w:t>施工总承包叁级（含叁级）及以上资质，具有有效的安全生产许可证，并在人员、设备、资金等方面具有相应的施工能力；</w:t>
      </w:r>
    </w:p>
    <w:p w:rsidR="0021222B" w:rsidRPr="00833577" w:rsidRDefault="003D3B9C" w:rsidP="00833577">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3</w:t>
      </w:r>
      <w:r w:rsidR="0079206C" w:rsidRPr="00833577">
        <w:rPr>
          <w:rFonts w:asciiTheme="minorEastAsia" w:eastAsiaTheme="minorEastAsia" w:hAnsiTheme="minorEastAsia" w:cs="宋体" w:hint="eastAsia"/>
          <w:sz w:val="30"/>
          <w:szCs w:val="30"/>
        </w:rPr>
        <w:t>.2、拟派项目经理应具备</w:t>
      </w:r>
      <w:r w:rsidR="00114788">
        <w:rPr>
          <w:rFonts w:asciiTheme="minorEastAsia" w:eastAsiaTheme="minorEastAsia" w:hAnsiTheme="minorEastAsia" w:cs="宋体" w:hint="eastAsia"/>
          <w:sz w:val="30"/>
          <w:szCs w:val="30"/>
        </w:rPr>
        <w:t>公路工程</w:t>
      </w:r>
      <w:r w:rsidR="0079206C" w:rsidRPr="00833577">
        <w:rPr>
          <w:rFonts w:asciiTheme="minorEastAsia" w:eastAsiaTheme="minorEastAsia" w:hAnsiTheme="minorEastAsia" w:cs="宋体" w:hint="eastAsia"/>
          <w:sz w:val="30"/>
          <w:szCs w:val="30"/>
        </w:rPr>
        <w:t>专业贰级（含贰级）及以上注册建造师资格、具备有效的安全生产考核合格证书，未在其它在建工程项目中担任项目经理；且须提供近三个月连续在本单位缴费的</w:t>
      </w:r>
      <w:proofErr w:type="gramStart"/>
      <w:r w:rsidR="0079206C" w:rsidRPr="00833577">
        <w:rPr>
          <w:rFonts w:asciiTheme="minorEastAsia" w:eastAsiaTheme="minorEastAsia" w:hAnsiTheme="minorEastAsia" w:cs="宋体" w:hint="eastAsia"/>
          <w:sz w:val="30"/>
          <w:szCs w:val="30"/>
        </w:rPr>
        <w:t>社保证明</w:t>
      </w:r>
      <w:proofErr w:type="gramEnd"/>
      <w:r w:rsidR="0079206C" w:rsidRPr="00833577">
        <w:rPr>
          <w:rFonts w:asciiTheme="minorEastAsia" w:eastAsiaTheme="minorEastAsia" w:hAnsiTheme="minorEastAsia" w:cs="宋体" w:hint="eastAsia"/>
          <w:sz w:val="30"/>
          <w:szCs w:val="30"/>
        </w:rPr>
        <w:t>（以社保网络查询或社保中心出具的证明为准）</w:t>
      </w:r>
    </w:p>
    <w:p w:rsidR="0021222B" w:rsidRPr="00833577" w:rsidRDefault="003D3B9C" w:rsidP="00833577">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3</w:t>
      </w:r>
      <w:r w:rsidR="0079206C" w:rsidRPr="00833577">
        <w:rPr>
          <w:rFonts w:asciiTheme="minorEastAsia" w:eastAsiaTheme="minorEastAsia" w:hAnsiTheme="minorEastAsia" w:cs="宋体" w:hint="eastAsia"/>
          <w:sz w:val="30"/>
          <w:szCs w:val="30"/>
        </w:rPr>
        <w:t>.3、企业自行出具本单位</w:t>
      </w:r>
      <w:proofErr w:type="gramStart"/>
      <w:r w:rsidR="0079206C" w:rsidRPr="00833577">
        <w:rPr>
          <w:rFonts w:asciiTheme="minorEastAsia" w:eastAsiaTheme="minorEastAsia" w:hAnsiTheme="minorEastAsia" w:cs="宋体" w:hint="eastAsia"/>
          <w:sz w:val="30"/>
          <w:szCs w:val="30"/>
        </w:rPr>
        <w:t>无商业</w:t>
      </w:r>
      <w:proofErr w:type="gramEnd"/>
      <w:r w:rsidR="0079206C" w:rsidRPr="00833577">
        <w:rPr>
          <w:rFonts w:asciiTheme="minorEastAsia" w:eastAsiaTheme="minorEastAsia" w:hAnsiTheme="minorEastAsia" w:cs="宋体" w:hint="eastAsia"/>
          <w:sz w:val="30"/>
          <w:szCs w:val="30"/>
        </w:rPr>
        <w:t>贿赂及无不正当竞争行为的承诺书；</w:t>
      </w:r>
    </w:p>
    <w:p w:rsidR="0021222B" w:rsidRPr="00833577" w:rsidRDefault="003D3B9C" w:rsidP="00833577">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3</w:t>
      </w:r>
      <w:r w:rsidR="0079206C" w:rsidRPr="00833577">
        <w:rPr>
          <w:rFonts w:asciiTheme="minorEastAsia" w:eastAsiaTheme="minorEastAsia" w:hAnsiTheme="minorEastAsia" w:cs="宋体" w:hint="eastAsia"/>
          <w:sz w:val="30"/>
          <w:szCs w:val="30"/>
        </w:rPr>
        <w:t>.4、根据《关于在政府采购活动中查询及使用信用记录有关问题的通知》(财库[2016]125号)和</w:t>
      </w:r>
      <w:proofErr w:type="gramStart"/>
      <w:r w:rsidR="0079206C" w:rsidRPr="00833577">
        <w:rPr>
          <w:rFonts w:asciiTheme="minorEastAsia" w:eastAsiaTheme="minorEastAsia" w:hAnsiTheme="minorEastAsia" w:cs="宋体" w:hint="eastAsia"/>
          <w:sz w:val="30"/>
          <w:szCs w:val="30"/>
        </w:rPr>
        <w:t>豫财</w:t>
      </w:r>
      <w:proofErr w:type="gramEnd"/>
      <w:r w:rsidR="0079206C" w:rsidRPr="00833577">
        <w:rPr>
          <w:rFonts w:asciiTheme="minorEastAsia" w:eastAsiaTheme="minorEastAsia" w:hAnsiTheme="minorEastAsia" w:cs="宋体" w:hint="eastAsia"/>
          <w:sz w:val="30"/>
          <w:szCs w:val="30"/>
        </w:rPr>
        <w:t>购【2016】15号的规定，企业没有被列入“信用中国”网站的“失信被执行人”、“</w:t>
      </w:r>
      <w:r w:rsidR="005F50A4" w:rsidRPr="00833577">
        <w:rPr>
          <w:rFonts w:asciiTheme="minorEastAsia" w:eastAsiaTheme="minorEastAsia" w:hAnsiTheme="minorEastAsia" w:cs="宋体" w:hint="eastAsia"/>
          <w:sz w:val="30"/>
          <w:szCs w:val="30"/>
        </w:rPr>
        <w:t>重大税收违法失信主体</w:t>
      </w:r>
      <w:r w:rsidR="0079206C" w:rsidRPr="00833577">
        <w:rPr>
          <w:rFonts w:asciiTheme="minorEastAsia" w:eastAsiaTheme="minorEastAsia" w:hAnsiTheme="minorEastAsia" w:cs="宋体" w:hint="eastAsia"/>
          <w:sz w:val="30"/>
          <w:szCs w:val="30"/>
        </w:rPr>
        <w:t>”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rsidR="0021222B" w:rsidRPr="00833577" w:rsidRDefault="003D3B9C" w:rsidP="00833577">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lastRenderedPageBreak/>
        <w:t>3</w:t>
      </w:r>
      <w:r w:rsidR="0079206C" w:rsidRPr="00833577">
        <w:rPr>
          <w:rFonts w:asciiTheme="minorEastAsia" w:eastAsiaTheme="minorEastAsia" w:hAnsiTheme="minorEastAsia" w:cs="宋体" w:hint="eastAsia"/>
          <w:sz w:val="30"/>
          <w:szCs w:val="30"/>
        </w:rPr>
        <w:t>.5、单位负责人为同一人或者存在控股、管理关系的不同单位，不得参加同一标段投标或者未划分标段的同一招标项目投标,提供供应商在“国家企业信用信息公示系统”中公示的公司信息、股东或投资人信息</w:t>
      </w:r>
      <w:proofErr w:type="gramStart"/>
      <w:r w:rsidR="0079206C" w:rsidRPr="00833577">
        <w:rPr>
          <w:rFonts w:asciiTheme="minorEastAsia" w:eastAsiaTheme="minorEastAsia" w:hAnsiTheme="minorEastAsia" w:cs="宋体" w:hint="eastAsia"/>
          <w:sz w:val="30"/>
          <w:szCs w:val="30"/>
        </w:rPr>
        <w:t>”</w:t>
      </w:r>
      <w:proofErr w:type="gramEnd"/>
      <w:r w:rsidR="0079206C" w:rsidRPr="00833577">
        <w:rPr>
          <w:rFonts w:asciiTheme="minorEastAsia" w:eastAsiaTheme="minorEastAsia" w:hAnsiTheme="minorEastAsia" w:cs="宋体" w:hint="eastAsia"/>
          <w:sz w:val="30"/>
          <w:szCs w:val="30"/>
        </w:rPr>
        <w:t>；</w:t>
      </w:r>
    </w:p>
    <w:p w:rsidR="0021222B" w:rsidRPr="00833577" w:rsidRDefault="003D3B9C" w:rsidP="00833577">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3</w:t>
      </w:r>
      <w:r w:rsidR="00BD3C55" w:rsidRPr="00833577">
        <w:rPr>
          <w:rFonts w:asciiTheme="minorEastAsia" w:eastAsiaTheme="minorEastAsia" w:hAnsiTheme="minorEastAsia" w:cs="宋体" w:hint="eastAsia"/>
          <w:sz w:val="30"/>
          <w:szCs w:val="30"/>
        </w:rPr>
        <w:t>.6本项目不接受联合体磋商；</w:t>
      </w:r>
    </w:p>
    <w:p w:rsidR="0021222B" w:rsidRPr="00833577" w:rsidRDefault="003D3B9C" w:rsidP="00833577">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4</w:t>
      </w:r>
      <w:r w:rsidR="0079206C" w:rsidRPr="00833577">
        <w:rPr>
          <w:rFonts w:asciiTheme="minorEastAsia" w:eastAsiaTheme="minorEastAsia" w:hAnsiTheme="minorEastAsia" w:cs="宋体" w:hint="eastAsia"/>
          <w:sz w:val="30"/>
          <w:szCs w:val="30"/>
        </w:rPr>
        <w:t>、本项目实行资格后审，资格审查的具体要求见竞争性磋商文件；</w:t>
      </w:r>
    </w:p>
    <w:p w:rsidR="0021222B" w:rsidRPr="00753E2D"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753E2D">
        <w:rPr>
          <w:rFonts w:asciiTheme="minorEastAsia" w:eastAsiaTheme="minorEastAsia" w:hAnsiTheme="minorEastAsia" w:cs="宋体" w:hint="eastAsia"/>
          <w:sz w:val="30"/>
          <w:szCs w:val="30"/>
        </w:rPr>
        <w:t>三、获取竞争性磋商文件</w:t>
      </w:r>
    </w:p>
    <w:p w:rsidR="0021222B" w:rsidRPr="00753E2D"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753E2D">
        <w:rPr>
          <w:rFonts w:asciiTheme="minorEastAsia" w:eastAsiaTheme="minorEastAsia" w:hAnsiTheme="minorEastAsia" w:cs="宋体" w:hint="eastAsia"/>
          <w:sz w:val="30"/>
          <w:szCs w:val="30"/>
        </w:rPr>
        <w:t>1、磋商文件获取方式：本项目没有报名环节，磋商</w:t>
      </w:r>
      <w:proofErr w:type="gramStart"/>
      <w:r w:rsidRPr="00753E2D">
        <w:rPr>
          <w:rFonts w:asciiTheme="minorEastAsia" w:eastAsiaTheme="minorEastAsia" w:hAnsiTheme="minorEastAsia" w:cs="宋体" w:hint="eastAsia"/>
          <w:sz w:val="30"/>
          <w:szCs w:val="30"/>
        </w:rPr>
        <w:t>供应商凭</w:t>
      </w:r>
      <w:proofErr w:type="gramEnd"/>
      <w:r w:rsidRPr="00753E2D">
        <w:rPr>
          <w:rFonts w:asciiTheme="minorEastAsia" w:eastAsiaTheme="minorEastAsia" w:hAnsiTheme="minorEastAsia" w:cs="宋体" w:hint="eastAsia"/>
          <w:sz w:val="30"/>
          <w:szCs w:val="30"/>
        </w:rPr>
        <w:t>CA数字证书通过三门峡市公共资源交易中心网（网址：http://gzjy.smx.gov.cn）点击交易平台选择“市场主体登录”，在所参与项目右侧点击参与投标，即可直接下载本项目磋商文件（磋商文件中包含图纸、清单等磋商所需一切内容）。</w:t>
      </w:r>
    </w:p>
    <w:p w:rsidR="0021222B" w:rsidRPr="00753E2D"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753E2D">
        <w:rPr>
          <w:rFonts w:asciiTheme="minorEastAsia" w:eastAsiaTheme="minorEastAsia" w:hAnsiTheme="minorEastAsia" w:cs="宋体" w:hint="eastAsia"/>
          <w:sz w:val="30"/>
          <w:szCs w:val="30"/>
        </w:rPr>
        <w:t>办理CA证书：</w:t>
      </w:r>
    </w:p>
    <w:p w:rsidR="0021222B" w:rsidRPr="00753E2D" w:rsidRDefault="00D039C3">
      <w:pPr>
        <w:shd w:val="clear" w:color="auto" w:fill="FFFFFF"/>
        <w:adjustRightInd/>
        <w:snapToGrid/>
        <w:spacing w:after="0" w:line="540" w:lineRule="exact"/>
        <w:ind w:firstLineChars="200" w:firstLine="440"/>
        <w:jc w:val="both"/>
        <w:rPr>
          <w:rFonts w:asciiTheme="minorEastAsia" w:eastAsiaTheme="minorEastAsia" w:hAnsiTheme="minorEastAsia" w:cs="宋体"/>
          <w:sz w:val="30"/>
          <w:szCs w:val="30"/>
        </w:rPr>
      </w:pPr>
      <w:hyperlink r:id="rId10" w:history="1">
        <w:r w:rsidR="0079206C" w:rsidRPr="00753E2D">
          <w:rPr>
            <w:rFonts w:asciiTheme="minorEastAsia" w:eastAsiaTheme="minorEastAsia" w:hAnsiTheme="minorEastAsia" w:cs="宋体" w:hint="eastAsia"/>
            <w:sz w:val="30"/>
            <w:szCs w:val="30"/>
          </w:rPr>
          <w:t>http://gzjy.smx.gov.cn/bzzx/008001/20211105/57b16af9-ab87-4395-a723-7758c628a3f8.html</w:t>
        </w:r>
      </w:hyperlink>
    </w:p>
    <w:p w:rsidR="0021222B" w:rsidRPr="00753E2D" w:rsidRDefault="0079206C">
      <w:pPr>
        <w:widowControl w:val="0"/>
        <w:wordWrap w:val="0"/>
        <w:adjustRightInd/>
        <w:snapToGrid/>
        <w:spacing w:after="0" w:line="360" w:lineRule="auto"/>
        <w:ind w:firstLineChars="200" w:firstLine="600"/>
        <w:jc w:val="both"/>
        <w:rPr>
          <w:rFonts w:asciiTheme="minorEastAsia" w:eastAsiaTheme="minorEastAsia" w:hAnsiTheme="minorEastAsia" w:cs="宋体"/>
          <w:sz w:val="30"/>
          <w:szCs w:val="30"/>
        </w:rPr>
      </w:pPr>
      <w:r w:rsidRPr="00753E2D">
        <w:rPr>
          <w:rFonts w:asciiTheme="minorEastAsia" w:eastAsiaTheme="minorEastAsia" w:hAnsiTheme="minorEastAsia" w:cs="宋体" w:hint="eastAsia"/>
          <w:sz w:val="30"/>
          <w:szCs w:val="30"/>
        </w:rPr>
        <w:t>三门峡市公共资源交易平台操作手册：</w:t>
      </w:r>
    </w:p>
    <w:p w:rsidR="0021222B" w:rsidRPr="00753E2D" w:rsidRDefault="00D039C3">
      <w:pPr>
        <w:shd w:val="clear" w:color="auto" w:fill="FFFFFF"/>
        <w:adjustRightInd/>
        <w:snapToGrid/>
        <w:spacing w:after="0" w:line="540" w:lineRule="exact"/>
        <w:ind w:firstLineChars="200" w:firstLine="440"/>
        <w:jc w:val="both"/>
        <w:rPr>
          <w:rFonts w:asciiTheme="minorEastAsia" w:eastAsiaTheme="minorEastAsia" w:hAnsiTheme="minorEastAsia" w:cs="宋体"/>
          <w:sz w:val="30"/>
          <w:szCs w:val="30"/>
        </w:rPr>
      </w:pPr>
      <w:hyperlink r:id="rId11" w:history="1">
        <w:r w:rsidR="0079206C" w:rsidRPr="00753E2D">
          <w:rPr>
            <w:rFonts w:asciiTheme="minorEastAsia" w:eastAsiaTheme="minorEastAsia" w:hAnsiTheme="minorEastAsia" w:cs="宋体" w:hint="eastAsia"/>
            <w:sz w:val="30"/>
            <w:szCs w:val="30"/>
          </w:rPr>
          <w:t>http://gzjy.smx.gov.cn/bzzx/008001/20200325/1d4d9bd4-82a2-4284-b2f7-428c4c69ef58.html</w:t>
        </w:r>
      </w:hyperlink>
    </w:p>
    <w:p w:rsidR="0021222B" w:rsidRPr="00160384" w:rsidRDefault="0079206C" w:rsidP="00112275">
      <w:pPr>
        <w:shd w:val="clear" w:color="auto" w:fill="FFFFFF"/>
        <w:adjustRightInd/>
        <w:snapToGrid/>
        <w:spacing w:after="0" w:line="540" w:lineRule="exact"/>
        <w:ind w:firstLineChars="115" w:firstLine="345"/>
        <w:jc w:val="both"/>
        <w:rPr>
          <w:rFonts w:asciiTheme="minorEastAsia" w:eastAsiaTheme="minorEastAsia" w:hAnsiTheme="minorEastAsia" w:cs="宋体"/>
          <w:sz w:val="30"/>
          <w:szCs w:val="30"/>
        </w:rPr>
      </w:pPr>
      <w:r w:rsidRPr="00753E2D">
        <w:rPr>
          <w:rFonts w:asciiTheme="minorEastAsia" w:eastAsiaTheme="minorEastAsia" w:hAnsiTheme="minorEastAsia" w:cs="宋体" w:hint="eastAsia"/>
          <w:sz w:val="30"/>
          <w:szCs w:val="30"/>
        </w:rPr>
        <w:t>2、磋商文件下载时间</w:t>
      </w:r>
      <w:r w:rsidRPr="00160384">
        <w:rPr>
          <w:rFonts w:asciiTheme="minorEastAsia" w:eastAsiaTheme="minorEastAsia" w:hAnsiTheme="minorEastAsia" w:cs="宋体" w:hint="eastAsia"/>
          <w:sz w:val="30"/>
          <w:szCs w:val="30"/>
        </w:rPr>
        <w:t>：</w:t>
      </w:r>
      <w:r w:rsidR="00833577" w:rsidRPr="00160384">
        <w:rPr>
          <w:rFonts w:asciiTheme="minorEastAsia" w:eastAsiaTheme="minorEastAsia" w:hAnsiTheme="minorEastAsia" w:cs="宋体" w:hint="eastAsia"/>
          <w:sz w:val="30"/>
          <w:szCs w:val="30"/>
        </w:rPr>
        <w:t>2024年</w:t>
      </w:r>
      <w:r w:rsidR="006D4F86" w:rsidRPr="00160384">
        <w:rPr>
          <w:rFonts w:asciiTheme="minorEastAsia" w:eastAsiaTheme="minorEastAsia" w:hAnsiTheme="minorEastAsia" w:cs="宋体" w:hint="eastAsia"/>
          <w:sz w:val="30"/>
          <w:szCs w:val="30"/>
        </w:rPr>
        <w:t>10</w:t>
      </w:r>
      <w:r w:rsidRPr="00160384">
        <w:rPr>
          <w:rFonts w:asciiTheme="minorEastAsia" w:eastAsiaTheme="minorEastAsia" w:hAnsiTheme="minorEastAsia" w:cs="宋体" w:hint="eastAsia"/>
          <w:sz w:val="30"/>
          <w:szCs w:val="30"/>
        </w:rPr>
        <w:t>月</w:t>
      </w:r>
      <w:r w:rsidR="006D4F86" w:rsidRPr="00160384">
        <w:rPr>
          <w:rFonts w:asciiTheme="minorEastAsia" w:eastAsiaTheme="minorEastAsia" w:hAnsiTheme="minorEastAsia" w:cs="宋体" w:hint="eastAsia"/>
          <w:sz w:val="30"/>
          <w:szCs w:val="30"/>
        </w:rPr>
        <w:t>28</w:t>
      </w:r>
      <w:r w:rsidRPr="00160384">
        <w:rPr>
          <w:rFonts w:asciiTheme="minorEastAsia" w:eastAsiaTheme="minorEastAsia" w:hAnsiTheme="minorEastAsia" w:cs="宋体" w:hint="eastAsia"/>
          <w:sz w:val="30"/>
          <w:szCs w:val="30"/>
        </w:rPr>
        <w:t>日至</w:t>
      </w:r>
      <w:r w:rsidR="00833577" w:rsidRPr="00160384">
        <w:rPr>
          <w:rFonts w:asciiTheme="minorEastAsia" w:eastAsiaTheme="minorEastAsia" w:hAnsiTheme="minorEastAsia" w:cs="宋体" w:hint="eastAsia"/>
          <w:sz w:val="30"/>
          <w:szCs w:val="30"/>
        </w:rPr>
        <w:t>2024年</w:t>
      </w:r>
      <w:r w:rsidR="006D4F86" w:rsidRPr="00160384">
        <w:rPr>
          <w:rFonts w:asciiTheme="minorEastAsia" w:eastAsiaTheme="minorEastAsia" w:hAnsiTheme="minorEastAsia" w:cs="宋体" w:hint="eastAsia"/>
          <w:sz w:val="30"/>
          <w:szCs w:val="30"/>
        </w:rPr>
        <w:t>11</w:t>
      </w:r>
      <w:r w:rsidRPr="00160384">
        <w:rPr>
          <w:rFonts w:asciiTheme="minorEastAsia" w:eastAsiaTheme="minorEastAsia" w:hAnsiTheme="minorEastAsia" w:cs="宋体" w:hint="eastAsia"/>
          <w:sz w:val="30"/>
          <w:szCs w:val="30"/>
        </w:rPr>
        <w:t>月</w:t>
      </w:r>
      <w:r w:rsidR="005941E1" w:rsidRPr="00160384">
        <w:rPr>
          <w:rFonts w:asciiTheme="minorEastAsia" w:eastAsiaTheme="minorEastAsia" w:hAnsiTheme="minorEastAsia" w:cs="宋体" w:hint="eastAsia"/>
          <w:sz w:val="30"/>
          <w:szCs w:val="30"/>
        </w:rPr>
        <w:t xml:space="preserve"> </w:t>
      </w:r>
      <w:r w:rsidR="006D4F86" w:rsidRPr="00160384">
        <w:rPr>
          <w:rFonts w:asciiTheme="minorEastAsia" w:eastAsiaTheme="minorEastAsia" w:hAnsiTheme="minorEastAsia" w:cs="宋体" w:hint="eastAsia"/>
          <w:sz w:val="30"/>
          <w:szCs w:val="30"/>
        </w:rPr>
        <w:t>07</w:t>
      </w:r>
      <w:r w:rsidRPr="00160384">
        <w:rPr>
          <w:rFonts w:asciiTheme="minorEastAsia" w:eastAsiaTheme="minorEastAsia" w:hAnsiTheme="minorEastAsia" w:cs="宋体" w:hint="eastAsia"/>
          <w:sz w:val="30"/>
          <w:szCs w:val="30"/>
        </w:rPr>
        <w:t>日</w:t>
      </w:r>
      <w:r w:rsidR="00A77947" w:rsidRPr="00160384">
        <w:rPr>
          <w:rFonts w:asciiTheme="minorEastAsia" w:eastAsiaTheme="minorEastAsia" w:hAnsiTheme="minorEastAsia" w:cs="宋体" w:hint="eastAsia"/>
          <w:sz w:val="30"/>
          <w:szCs w:val="30"/>
        </w:rPr>
        <w:t>08</w:t>
      </w:r>
      <w:r w:rsidRPr="00160384">
        <w:rPr>
          <w:rFonts w:asciiTheme="minorEastAsia" w:eastAsiaTheme="minorEastAsia" w:hAnsiTheme="minorEastAsia" w:cs="宋体" w:hint="eastAsia"/>
          <w:sz w:val="30"/>
          <w:szCs w:val="30"/>
        </w:rPr>
        <w:t>时</w:t>
      </w:r>
      <w:r w:rsidR="00251530" w:rsidRPr="00160384">
        <w:rPr>
          <w:rFonts w:asciiTheme="minorEastAsia" w:eastAsiaTheme="minorEastAsia" w:hAnsiTheme="minorEastAsia" w:cs="宋体" w:hint="eastAsia"/>
          <w:sz w:val="30"/>
          <w:szCs w:val="30"/>
        </w:rPr>
        <w:t>3</w:t>
      </w:r>
      <w:r w:rsidR="00D4578A" w:rsidRPr="00160384">
        <w:rPr>
          <w:rFonts w:asciiTheme="minorEastAsia" w:eastAsiaTheme="minorEastAsia" w:hAnsiTheme="minorEastAsia" w:cs="宋体" w:hint="eastAsia"/>
          <w:sz w:val="30"/>
          <w:szCs w:val="30"/>
        </w:rPr>
        <w:t>0</w:t>
      </w:r>
      <w:r w:rsidRPr="00160384">
        <w:rPr>
          <w:rFonts w:asciiTheme="minorEastAsia" w:eastAsiaTheme="minorEastAsia" w:hAnsiTheme="minorEastAsia" w:cs="宋体" w:hint="eastAsia"/>
          <w:sz w:val="30"/>
          <w:szCs w:val="30"/>
        </w:rPr>
        <w:t>分。</w:t>
      </w:r>
    </w:p>
    <w:p w:rsidR="0021222B" w:rsidRPr="00160384"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3、根据《关于进一步加强公共资源交易管理持续优化营商环境的通知》（三公管办{2020}2号）文件的要求，磋商文件费用不再收取</w:t>
      </w:r>
    </w:p>
    <w:p w:rsidR="0021222B" w:rsidRPr="00160384"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lastRenderedPageBreak/>
        <w:t>注：本项目为不见面开标项目。开标当日，磋商供应商无需到开标现场参加开标会议，磋商供应商应当在投标截止时间前，登陆不见面开标大厅选择登陆三门峡市公共资源电子招投标系统进行登陆（网址http://120.194.249.36:10094/BidOpening/bidopeninghallaction/hall/login）,在线准时参加开标活动并进行响应文件解密等。每位磋商供应商的解密时间为开标时间起30分钟内完成。因供应商原因未能解密、解密失败或解密超时的将被拒绝。</w:t>
      </w:r>
    </w:p>
    <w:p w:rsidR="0021222B" w:rsidRPr="00160384"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四、磋商保证金</w:t>
      </w:r>
    </w:p>
    <w:p w:rsidR="0021222B" w:rsidRPr="00160384"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按照《河南省财政厅关于优化政府采购营商环境有关问题的通知》（</w:t>
      </w:r>
      <w:proofErr w:type="gramStart"/>
      <w:r w:rsidRPr="00160384">
        <w:rPr>
          <w:rFonts w:asciiTheme="minorEastAsia" w:eastAsiaTheme="minorEastAsia" w:hAnsiTheme="minorEastAsia" w:cs="宋体" w:hint="eastAsia"/>
          <w:sz w:val="30"/>
          <w:szCs w:val="30"/>
        </w:rPr>
        <w:t>豫财购[</w:t>
      </w:r>
      <w:proofErr w:type="gramEnd"/>
      <w:r w:rsidRPr="00160384">
        <w:rPr>
          <w:rFonts w:asciiTheme="minorEastAsia" w:eastAsiaTheme="minorEastAsia" w:hAnsiTheme="minorEastAsia" w:cs="宋体" w:hint="eastAsia"/>
          <w:sz w:val="30"/>
          <w:szCs w:val="30"/>
        </w:rPr>
        <w:t>2019]4号文）的要求本项目不再</w:t>
      </w:r>
      <w:proofErr w:type="gramStart"/>
      <w:r w:rsidRPr="00160384">
        <w:rPr>
          <w:rFonts w:asciiTheme="minorEastAsia" w:eastAsiaTheme="minorEastAsia" w:hAnsiTheme="minorEastAsia" w:cs="宋体" w:hint="eastAsia"/>
          <w:sz w:val="30"/>
          <w:szCs w:val="30"/>
        </w:rPr>
        <w:t>收取磋商</w:t>
      </w:r>
      <w:proofErr w:type="gramEnd"/>
      <w:r w:rsidRPr="00160384">
        <w:rPr>
          <w:rFonts w:asciiTheme="minorEastAsia" w:eastAsiaTheme="minorEastAsia" w:hAnsiTheme="minorEastAsia" w:cs="宋体" w:hint="eastAsia"/>
          <w:sz w:val="30"/>
          <w:szCs w:val="30"/>
        </w:rPr>
        <w:t>保证金。</w:t>
      </w:r>
    </w:p>
    <w:p w:rsidR="0021222B" w:rsidRPr="00160384"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五、磋商时间和地点</w:t>
      </w:r>
    </w:p>
    <w:p w:rsidR="0021222B" w:rsidRPr="00160384" w:rsidRDefault="0079206C" w:rsidP="00112275">
      <w:pPr>
        <w:shd w:val="clear" w:color="auto" w:fill="FFFFFF"/>
        <w:adjustRightInd/>
        <w:snapToGrid/>
        <w:spacing w:after="0" w:line="540" w:lineRule="exact"/>
        <w:ind w:firstLineChars="100" w:firstLine="300"/>
        <w:jc w:val="both"/>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1、响应文件递交截止时间及磋商时间：</w:t>
      </w:r>
      <w:r w:rsidR="005F6450" w:rsidRPr="00160384">
        <w:rPr>
          <w:rFonts w:asciiTheme="minorEastAsia" w:eastAsiaTheme="minorEastAsia" w:hAnsiTheme="minorEastAsia" w:cs="宋体" w:hint="eastAsia"/>
          <w:sz w:val="30"/>
          <w:szCs w:val="30"/>
        </w:rPr>
        <w:t>2024年11月 07日08时30分</w:t>
      </w:r>
      <w:r w:rsidRPr="00160384">
        <w:rPr>
          <w:rFonts w:asciiTheme="minorEastAsia" w:eastAsiaTheme="minorEastAsia" w:hAnsiTheme="minorEastAsia" w:cs="宋体" w:hint="eastAsia"/>
          <w:sz w:val="30"/>
          <w:szCs w:val="30"/>
        </w:rPr>
        <w:t>；</w:t>
      </w:r>
    </w:p>
    <w:p w:rsidR="0021222B" w:rsidRPr="00160384"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2、磋商地点：灵宝市公共资源交易中心开标</w:t>
      </w:r>
      <w:r w:rsidR="005F6450" w:rsidRPr="00160384">
        <w:rPr>
          <w:rFonts w:asciiTheme="minorEastAsia" w:eastAsiaTheme="minorEastAsia" w:hAnsiTheme="minorEastAsia" w:cs="宋体" w:hint="eastAsia"/>
          <w:sz w:val="30"/>
          <w:szCs w:val="30"/>
        </w:rPr>
        <w:t>一</w:t>
      </w:r>
      <w:r w:rsidR="00A77947" w:rsidRPr="00160384">
        <w:rPr>
          <w:rFonts w:asciiTheme="minorEastAsia" w:eastAsiaTheme="minorEastAsia" w:hAnsiTheme="minorEastAsia" w:cs="宋体" w:hint="eastAsia"/>
          <w:sz w:val="30"/>
          <w:szCs w:val="30"/>
        </w:rPr>
        <w:t>室</w:t>
      </w:r>
      <w:r w:rsidRPr="00160384">
        <w:rPr>
          <w:rFonts w:asciiTheme="minorEastAsia" w:eastAsiaTheme="minorEastAsia" w:hAnsiTheme="minorEastAsia" w:cs="宋体" w:hint="eastAsia"/>
          <w:sz w:val="30"/>
          <w:szCs w:val="30"/>
        </w:rPr>
        <w:t>评标</w:t>
      </w:r>
      <w:r w:rsidR="005F6450" w:rsidRPr="00160384">
        <w:rPr>
          <w:rFonts w:asciiTheme="minorEastAsia" w:eastAsiaTheme="minorEastAsia" w:hAnsiTheme="minorEastAsia" w:cs="宋体" w:hint="eastAsia"/>
          <w:sz w:val="30"/>
          <w:szCs w:val="30"/>
        </w:rPr>
        <w:t>一</w:t>
      </w:r>
      <w:r w:rsidR="00101B75" w:rsidRPr="00160384">
        <w:rPr>
          <w:rFonts w:asciiTheme="minorEastAsia" w:eastAsiaTheme="minorEastAsia" w:hAnsiTheme="minorEastAsia" w:cs="宋体" w:hint="eastAsia"/>
          <w:sz w:val="30"/>
          <w:szCs w:val="30"/>
        </w:rPr>
        <w:t>室</w:t>
      </w:r>
      <w:r w:rsidRPr="00160384">
        <w:rPr>
          <w:rFonts w:asciiTheme="minorEastAsia" w:eastAsiaTheme="minorEastAsia" w:hAnsiTheme="minorEastAsia" w:cs="宋体" w:hint="eastAsia"/>
          <w:sz w:val="30"/>
          <w:szCs w:val="30"/>
        </w:rPr>
        <w:t>（灵宝市金城大道农村信用联社12楼）。</w:t>
      </w:r>
    </w:p>
    <w:p w:rsidR="0021222B" w:rsidRPr="00160384"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六、其他事项</w:t>
      </w:r>
    </w:p>
    <w:p w:rsidR="0021222B" w:rsidRPr="00160384" w:rsidRDefault="0079206C">
      <w:pPr>
        <w:widowControl w:val="0"/>
        <w:wordWrap w:val="0"/>
        <w:adjustRightInd/>
        <w:snapToGrid/>
        <w:spacing w:after="0" w:line="360" w:lineRule="auto"/>
        <w:ind w:firstLineChars="200" w:firstLine="600"/>
        <w:jc w:val="both"/>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1、资格评（预）审部分：资格评（预）以响应文件为准，其上</w:t>
      </w:r>
      <w:proofErr w:type="gramStart"/>
      <w:r w:rsidRPr="00160384">
        <w:rPr>
          <w:rFonts w:asciiTheme="minorEastAsia" w:eastAsiaTheme="minorEastAsia" w:hAnsiTheme="minorEastAsia" w:cs="宋体" w:hint="eastAsia"/>
          <w:sz w:val="30"/>
          <w:szCs w:val="30"/>
        </w:rPr>
        <w:t>传资料</w:t>
      </w:r>
      <w:proofErr w:type="gramEnd"/>
      <w:r w:rsidRPr="00160384">
        <w:rPr>
          <w:rFonts w:asciiTheme="minorEastAsia" w:eastAsiaTheme="minorEastAsia" w:hAnsiTheme="minorEastAsia" w:cs="宋体" w:hint="eastAsia"/>
          <w:sz w:val="30"/>
          <w:szCs w:val="30"/>
        </w:rPr>
        <w:t>真实性由供应商自行承担。</w:t>
      </w:r>
    </w:p>
    <w:p w:rsidR="0021222B" w:rsidRPr="00160384" w:rsidRDefault="0079206C">
      <w:pPr>
        <w:widowControl w:val="0"/>
        <w:wordWrap w:val="0"/>
        <w:adjustRightInd/>
        <w:snapToGrid/>
        <w:spacing w:after="0" w:line="360" w:lineRule="auto"/>
        <w:ind w:firstLineChars="200" w:firstLine="600"/>
        <w:jc w:val="both"/>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2、评标打分部分：评标打分部分仍按照100分制原则进行，涉及到资格审查、企业荣誉、人员业绩、企业业绩等计分部分时，以供应商自行上传到响应文件中的相应内容为准。</w:t>
      </w:r>
    </w:p>
    <w:p w:rsidR="0021222B" w:rsidRPr="00160384" w:rsidRDefault="0079206C">
      <w:pPr>
        <w:widowControl w:val="0"/>
        <w:wordWrap w:val="0"/>
        <w:adjustRightInd/>
        <w:snapToGrid/>
        <w:spacing w:after="0" w:line="360" w:lineRule="auto"/>
        <w:ind w:firstLineChars="200" w:firstLine="600"/>
        <w:jc w:val="both"/>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3、响应文件编制部分：在磋商文件中要求供应</w:t>
      </w:r>
      <w:proofErr w:type="gramStart"/>
      <w:r w:rsidRPr="00160384">
        <w:rPr>
          <w:rFonts w:asciiTheme="minorEastAsia" w:eastAsiaTheme="minorEastAsia" w:hAnsiTheme="minorEastAsia" w:cs="宋体" w:hint="eastAsia"/>
          <w:sz w:val="30"/>
          <w:szCs w:val="30"/>
        </w:rPr>
        <w:t>商按照</w:t>
      </w:r>
      <w:proofErr w:type="gramEnd"/>
      <w:r w:rsidRPr="00160384">
        <w:rPr>
          <w:rFonts w:asciiTheme="minorEastAsia" w:eastAsiaTheme="minorEastAsia" w:hAnsiTheme="minorEastAsia" w:cs="宋体" w:hint="eastAsia"/>
          <w:sz w:val="30"/>
          <w:szCs w:val="30"/>
        </w:rPr>
        <w:t>响应文件格式进行响应文件编制，在响应文件编制时，应明确将供</w:t>
      </w:r>
      <w:r w:rsidRPr="00160384">
        <w:rPr>
          <w:rFonts w:asciiTheme="minorEastAsia" w:eastAsiaTheme="minorEastAsia" w:hAnsiTheme="minorEastAsia" w:cs="宋体" w:hint="eastAsia"/>
          <w:sz w:val="30"/>
          <w:szCs w:val="30"/>
        </w:rPr>
        <w:lastRenderedPageBreak/>
        <w:t xml:space="preserve">应商企业基本情况、资质情况、人员情况、财务情况、业绩情况编入响应文件，便于进行资格审查及评标打分以响应文件业绩信息为准，可使用电子营业执照。 </w:t>
      </w:r>
    </w:p>
    <w:p w:rsidR="0021222B" w:rsidRPr="00160384" w:rsidRDefault="0079206C">
      <w:pPr>
        <w:widowControl w:val="0"/>
        <w:wordWrap w:val="0"/>
        <w:adjustRightInd/>
        <w:snapToGrid/>
        <w:spacing w:after="0" w:line="360" w:lineRule="auto"/>
        <w:ind w:firstLineChars="200" w:firstLine="600"/>
        <w:jc w:val="both"/>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4、我单位（采购人）严格按</w:t>
      </w:r>
      <w:proofErr w:type="gramStart"/>
      <w:r w:rsidRPr="00160384">
        <w:rPr>
          <w:rFonts w:asciiTheme="minorEastAsia" w:eastAsiaTheme="minorEastAsia" w:hAnsiTheme="minorEastAsia" w:cs="宋体" w:hint="eastAsia"/>
          <w:sz w:val="30"/>
          <w:szCs w:val="30"/>
        </w:rPr>
        <w:t>三财购</w:t>
      </w:r>
      <w:proofErr w:type="gramEnd"/>
      <w:r w:rsidRPr="00160384">
        <w:rPr>
          <w:rFonts w:asciiTheme="minorEastAsia" w:eastAsiaTheme="minorEastAsia" w:hAnsiTheme="minorEastAsia" w:cs="宋体" w:hint="eastAsia"/>
          <w:sz w:val="30"/>
          <w:szCs w:val="30"/>
        </w:rPr>
        <w:t>【2021】9号文要求的时限发布中标结果公告，发出中标通知书，签订采购合同，上传采购合同。</w:t>
      </w:r>
    </w:p>
    <w:p w:rsidR="0021222B" w:rsidRPr="00160384"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5、供应商应仔细阅读操作手册，在本公告中要求的截止时间前完成磋商文件下载等工作。因供应商操作不当等问题造成的无法下载磋商文件、无法磋商等一切后果，由供应商自行承担。</w:t>
      </w:r>
    </w:p>
    <w:p w:rsidR="0021222B" w:rsidRPr="00160384"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6、供应商递交的响应文件不论中标与否均不予退还。</w:t>
      </w:r>
    </w:p>
    <w:p w:rsidR="0021222B" w:rsidRPr="00160384"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7、采购人不组织供应商踏勘现场。</w:t>
      </w:r>
    </w:p>
    <w:p w:rsidR="0021222B" w:rsidRPr="00160384"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七、发布公告的媒介</w:t>
      </w:r>
    </w:p>
    <w:p w:rsidR="0021222B" w:rsidRPr="00160384"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本次公告在</w:t>
      </w:r>
      <w:r w:rsidR="006526D5" w:rsidRPr="00160384">
        <w:rPr>
          <w:rFonts w:asciiTheme="minorEastAsia" w:eastAsiaTheme="minorEastAsia" w:hAnsiTheme="minorEastAsia" w:cs="宋体" w:hint="eastAsia"/>
          <w:sz w:val="30"/>
          <w:szCs w:val="30"/>
        </w:rPr>
        <w:t>《河南省政府采购网》、</w:t>
      </w:r>
      <w:r w:rsidR="0042372F" w:rsidRPr="00160384">
        <w:rPr>
          <w:rFonts w:asciiTheme="minorEastAsia" w:eastAsiaTheme="minorEastAsia" w:hAnsiTheme="minorEastAsia" w:cs="宋体" w:hint="eastAsia"/>
          <w:sz w:val="30"/>
          <w:szCs w:val="30"/>
        </w:rPr>
        <w:t>《中国招标投标公共服务平台》</w:t>
      </w:r>
      <w:r w:rsidR="006526D5" w:rsidRPr="00160384">
        <w:rPr>
          <w:rFonts w:asciiTheme="minorEastAsia" w:eastAsiaTheme="minorEastAsia" w:hAnsiTheme="minorEastAsia" w:cs="宋体" w:hint="eastAsia"/>
          <w:sz w:val="30"/>
          <w:szCs w:val="30"/>
        </w:rPr>
        <w:t>、《三门峡市公共资源交易中心网》</w:t>
      </w:r>
      <w:r w:rsidRPr="00160384">
        <w:rPr>
          <w:rFonts w:asciiTheme="minorEastAsia" w:eastAsiaTheme="minorEastAsia" w:hAnsiTheme="minorEastAsia" w:cs="宋体" w:hint="eastAsia"/>
          <w:sz w:val="30"/>
          <w:szCs w:val="30"/>
        </w:rPr>
        <w:t>上发布。</w:t>
      </w:r>
    </w:p>
    <w:p w:rsidR="0021222B" w:rsidRPr="00160384"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温馨提示：本项目为电子化、无纸化交易项目，开标时不再接受任何纸质资料，为保证您能投标成功，</w:t>
      </w:r>
      <w:proofErr w:type="gramStart"/>
      <w:r w:rsidRPr="00160384">
        <w:rPr>
          <w:rFonts w:asciiTheme="minorEastAsia" w:eastAsiaTheme="minorEastAsia" w:hAnsiTheme="minorEastAsia" w:cs="宋体" w:hint="eastAsia"/>
          <w:sz w:val="30"/>
          <w:szCs w:val="30"/>
        </w:rPr>
        <w:t>请需仔细</w:t>
      </w:r>
      <w:proofErr w:type="gramEnd"/>
      <w:r w:rsidRPr="00160384">
        <w:rPr>
          <w:rFonts w:asciiTheme="minorEastAsia" w:eastAsiaTheme="minorEastAsia" w:hAnsiTheme="minorEastAsia" w:cs="宋体" w:hint="eastAsia"/>
          <w:sz w:val="30"/>
          <w:szCs w:val="30"/>
        </w:rPr>
        <w:t>阅读竞争性磋商文件和三门峡市公共资源交易</w:t>
      </w:r>
      <w:proofErr w:type="gramStart"/>
      <w:r w:rsidRPr="00160384">
        <w:rPr>
          <w:rFonts w:asciiTheme="minorEastAsia" w:eastAsiaTheme="minorEastAsia" w:hAnsiTheme="minorEastAsia" w:cs="宋体" w:hint="eastAsia"/>
          <w:sz w:val="30"/>
          <w:szCs w:val="30"/>
        </w:rPr>
        <w:t>中心官网业务</w:t>
      </w:r>
      <w:proofErr w:type="gramEnd"/>
      <w:r w:rsidRPr="00160384">
        <w:rPr>
          <w:rFonts w:asciiTheme="minorEastAsia" w:eastAsiaTheme="minorEastAsia" w:hAnsiTheme="minorEastAsia" w:cs="宋体" w:hint="eastAsia"/>
          <w:sz w:val="30"/>
          <w:szCs w:val="30"/>
        </w:rPr>
        <w:t>办理指南。</w:t>
      </w:r>
    </w:p>
    <w:p w:rsidR="0021222B" w:rsidRPr="00160384" w:rsidRDefault="0079206C">
      <w:pPr>
        <w:shd w:val="clear" w:color="auto" w:fill="FFFFFF"/>
        <w:adjustRightInd/>
        <w:snapToGrid/>
        <w:spacing w:after="0" w:line="540" w:lineRule="exact"/>
        <w:ind w:firstLineChars="200" w:firstLine="600"/>
        <w:jc w:val="both"/>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八、联系方式</w:t>
      </w:r>
    </w:p>
    <w:p w:rsidR="007519A6" w:rsidRPr="00160384" w:rsidRDefault="007519A6" w:rsidP="007519A6">
      <w:pPr>
        <w:spacing w:after="0" w:line="540" w:lineRule="exact"/>
        <w:ind w:firstLineChars="200" w:firstLine="600"/>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监督单位：灵宝市财政局政府采购监督管理科</w:t>
      </w:r>
    </w:p>
    <w:p w:rsidR="007519A6" w:rsidRPr="00160384" w:rsidRDefault="007519A6" w:rsidP="007519A6">
      <w:pPr>
        <w:spacing w:after="0" w:line="540" w:lineRule="exact"/>
        <w:ind w:firstLineChars="200" w:firstLine="600"/>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联系电话：0398-8852670</w:t>
      </w:r>
    </w:p>
    <w:p w:rsidR="00A77947" w:rsidRPr="00160384" w:rsidRDefault="00A77947" w:rsidP="00A77947">
      <w:pPr>
        <w:spacing w:after="0" w:line="540" w:lineRule="exact"/>
        <w:ind w:firstLineChars="200" w:firstLine="600"/>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招标人：</w:t>
      </w:r>
      <w:r w:rsidR="00833577" w:rsidRPr="00160384">
        <w:rPr>
          <w:rFonts w:asciiTheme="minorEastAsia" w:eastAsiaTheme="minorEastAsia" w:hAnsiTheme="minorEastAsia" w:cs="宋体" w:hint="eastAsia"/>
          <w:sz w:val="30"/>
          <w:szCs w:val="30"/>
        </w:rPr>
        <w:t>灵宝市阳平镇人民政府</w:t>
      </w:r>
    </w:p>
    <w:p w:rsidR="00A77947" w:rsidRPr="00160384" w:rsidRDefault="00A77947" w:rsidP="00A15BDE">
      <w:pPr>
        <w:spacing w:after="0" w:line="540" w:lineRule="exact"/>
        <w:ind w:firstLineChars="200" w:firstLine="600"/>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地址：</w:t>
      </w:r>
      <w:r w:rsidR="006526D5" w:rsidRPr="00160384">
        <w:rPr>
          <w:rFonts w:asciiTheme="minorEastAsia" w:eastAsiaTheme="minorEastAsia" w:hAnsiTheme="minorEastAsia" w:cs="宋体" w:hint="eastAsia"/>
          <w:sz w:val="30"/>
          <w:szCs w:val="30"/>
        </w:rPr>
        <w:t>灵宝市阳平镇阳平南街</w:t>
      </w:r>
    </w:p>
    <w:p w:rsidR="00A77947" w:rsidRPr="00160384" w:rsidRDefault="00A77947" w:rsidP="00A77947">
      <w:pPr>
        <w:spacing w:after="0" w:line="540" w:lineRule="exact"/>
        <w:ind w:firstLineChars="200" w:firstLine="600"/>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联系人：</w:t>
      </w:r>
      <w:r w:rsidR="00F64700" w:rsidRPr="00160384">
        <w:rPr>
          <w:rFonts w:asciiTheme="minorEastAsia" w:eastAsiaTheme="minorEastAsia" w:hAnsiTheme="minorEastAsia" w:cs="宋体" w:hint="eastAsia"/>
          <w:sz w:val="30"/>
          <w:szCs w:val="30"/>
        </w:rPr>
        <w:t>郭</w:t>
      </w:r>
      <w:r w:rsidR="00837140" w:rsidRPr="00160384">
        <w:rPr>
          <w:rFonts w:asciiTheme="minorEastAsia" w:eastAsiaTheme="minorEastAsia" w:hAnsiTheme="minorEastAsia" w:cs="宋体" w:hint="eastAsia"/>
          <w:sz w:val="30"/>
          <w:szCs w:val="30"/>
        </w:rPr>
        <w:t>先生</w:t>
      </w:r>
    </w:p>
    <w:p w:rsidR="00A77947" w:rsidRPr="00160384" w:rsidRDefault="00A77947" w:rsidP="00A77947">
      <w:pPr>
        <w:spacing w:after="0" w:line="540" w:lineRule="exact"/>
        <w:ind w:firstLineChars="200" w:firstLine="600"/>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联系电话：</w:t>
      </w:r>
      <w:r w:rsidR="00F64700" w:rsidRPr="00160384">
        <w:rPr>
          <w:rFonts w:asciiTheme="minorEastAsia" w:eastAsiaTheme="minorEastAsia" w:hAnsiTheme="minorEastAsia" w:cs="宋体" w:hint="eastAsia"/>
          <w:sz w:val="30"/>
          <w:szCs w:val="30"/>
        </w:rPr>
        <w:t>13939823638</w:t>
      </w:r>
    </w:p>
    <w:p w:rsidR="0021222B" w:rsidRPr="00160384" w:rsidRDefault="0079206C" w:rsidP="00A77947">
      <w:pPr>
        <w:spacing w:after="0" w:line="540" w:lineRule="exact"/>
        <w:ind w:firstLineChars="200" w:firstLine="600"/>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lastRenderedPageBreak/>
        <w:t>代理机构：</w:t>
      </w:r>
      <w:r w:rsidR="000D5A9F" w:rsidRPr="00160384">
        <w:rPr>
          <w:rFonts w:asciiTheme="minorEastAsia" w:eastAsiaTheme="minorEastAsia" w:hAnsiTheme="minorEastAsia" w:cs="宋体" w:hint="eastAsia"/>
          <w:sz w:val="30"/>
          <w:szCs w:val="30"/>
        </w:rPr>
        <w:t>中诚</w:t>
      </w:r>
      <w:proofErr w:type="gramStart"/>
      <w:r w:rsidR="000D5A9F" w:rsidRPr="00160384">
        <w:rPr>
          <w:rFonts w:asciiTheme="minorEastAsia" w:eastAsiaTheme="minorEastAsia" w:hAnsiTheme="minorEastAsia" w:cs="宋体" w:hint="eastAsia"/>
          <w:sz w:val="30"/>
          <w:szCs w:val="30"/>
        </w:rPr>
        <w:t>祥顺工程</w:t>
      </w:r>
      <w:proofErr w:type="gramEnd"/>
      <w:r w:rsidR="000D5A9F" w:rsidRPr="00160384">
        <w:rPr>
          <w:rFonts w:asciiTheme="minorEastAsia" w:eastAsiaTheme="minorEastAsia" w:hAnsiTheme="minorEastAsia" w:cs="宋体" w:hint="eastAsia"/>
          <w:sz w:val="30"/>
          <w:szCs w:val="30"/>
        </w:rPr>
        <w:t>管理咨询有限公司</w:t>
      </w:r>
    </w:p>
    <w:p w:rsidR="0021222B" w:rsidRPr="00160384" w:rsidRDefault="0079206C">
      <w:pPr>
        <w:spacing w:after="0" w:line="540" w:lineRule="exact"/>
        <w:ind w:firstLineChars="200" w:firstLine="600"/>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地址：</w:t>
      </w:r>
      <w:r w:rsidR="006939F5" w:rsidRPr="00160384">
        <w:rPr>
          <w:rFonts w:asciiTheme="minorEastAsia" w:eastAsiaTheme="minorEastAsia" w:hAnsiTheme="minorEastAsia" w:cs="宋体" w:hint="eastAsia"/>
          <w:sz w:val="30"/>
          <w:szCs w:val="30"/>
        </w:rPr>
        <w:t>灵宝市尹喜路与长安路交叉口金源大厦</w:t>
      </w:r>
    </w:p>
    <w:p w:rsidR="0021222B" w:rsidRPr="00160384" w:rsidRDefault="0079206C">
      <w:pPr>
        <w:spacing w:after="0" w:line="540" w:lineRule="exact"/>
        <w:ind w:firstLineChars="200" w:firstLine="600"/>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联系人：</w:t>
      </w:r>
      <w:r w:rsidR="00F10624" w:rsidRPr="00160384">
        <w:rPr>
          <w:rFonts w:asciiTheme="minorEastAsia" w:eastAsiaTheme="minorEastAsia" w:hAnsiTheme="minorEastAsia" w:cs="宋体" w:hint="eastAsia"/>
          <w:sz w:val="30"/>
          <w:szCs w:val="30"/>
        </w:rPr>
        <w:t>梁先生</w:t>
      </w:r>
    </w:p>
    <w:p w:rsidR="00160384" w:rsidRPr="00160384" w:rsidRDefault="0079206C" w:rsidP="006119F2">
      <w:pPr>
        <w:spacing w:after="0" w:line="540" w:lineRule="exact"/>
        <w:ind w:firstLineChars="200" w:firstLine="600"/>
        <w:rPr>
          <w:rFonts w:asciiTheme="minorEastAsia" w:eastAsiaTheme="minorEastAsia" w:hAnsiTheme="minorEastAsia" w:cs="宋体"/>
          <w:sz w:val="30"/>
          <w:szCs w:val="30"/>
        </w:rPr>
      </w:pPr>
      <w:r w:rsidRPr="00160384">
        <w:rPr>
          <w:rFonts w:asciiTheme="minorEastAsia" w:eastAsiaTheme="minorEastAsia" w:hAnsiTheme="minorEastAsia" w:cs="宋体" w:hint="eastAsia"/>
          <w:sz w:val="30"/>
          <w:szCs w:val="30"/>
        </w:rPr>
        <w:t>电话：</w:t>
      </w:r>
      <w:r w:rsidR="00F10624" w:rsidRPr="00160384">
        <w:rPr>
          <w:rFonts w:asciiTheme="minorEastAsia" w:eastAsiaTheme="minorEastAsia" w:hAnsiTheme="minorEastAsia" w:cs="宋体" w:hint="eastAsia"/>
          <w:sz w:val="30"/>
          <w:szCs w:val="30"/>
        </w:rPr>
        <w:t>15936875123</w:t>
      </w:r>
    </w:p>
    <w:p w:rsidR="00160384" w:rsidRPr="00160384" w:rsidRDefault="00160384" w:rsidP="00160384">
      <w:pPr>
        <w:spacing w:after="0" w:line="540" w:lineRule="exact"/>
        <w:ind w:firstLineChars="200" w:firstLine="600"/>
        <w:rPr>
          <w:rFonts w:asciiTheme="minorEastAsia" w:eastAsiaTheme="minorEastAsia" w:hAnsiTheme="minorEastAsia" w:cs="宋体"/>
          <w:sz w:val="30"/>
          <w:szCs w:val="30"/>
        </w:rPr>
      </w:pPr>
    </w:p>
    <w:p w:rsidR="00160384" w:rsidRPr="00160384" w:rsidRDefault="00160384" w:rsidP="00160384">
      <w:pPr>
        <w:spacing w:after="0" w:line="540" w:lineRule="exact"/>
        <w:ind w:firstLineChars="200" w:firstLine="600"/>
        <w:rPr>
          <w:rFonts w:asciiTheme="minorEastAsia" w:eastAsiaTheme="minorEastAsia" w:hAnsiTheme="minorEastAsia" w:cs="宋体"/>
          <w:sz w:val="30"/>
          <w:szCs w:val="30"/>
        </w:rPr>
      </w:pPr>
    </w:p>
    <w:p w:rsidR="00160384" w:rsidRPr="00160384" w:rsidRDefault="00160384" w:rsidP="00160384">
      <w:pPr>
        <w:spacing w:after="0" w:line="540" w:lineRule="exact"/>
        <w:ind w:firstLineChars="200" w:firstLine="600"/>
        <w:rPr>
          <w:rFonts w:asciiTheme="minorEastAsia" w:eastAsiaTheme="minorEastAsia" w:hAnsiTheme="minorEastAsia" w:cs="宋体"/>
          <w:sz w:val="30"/>
          <w:szCs w:val="30"/>
        </w:rPr>
      </w:pPr>
    </w:p>
    <w:p w:rsidR="00160384" w:rsidRPr="00160384" w:rsidRDefault="00160384" w:rsidP="00160384">
      <w:pPr>
        <w:spacing w:after="0" w:line="540" w:lineRule="exact"/>
        <w:ind w:firstLineChars="200" w:firstLine="600"/>
        <w:rPr>
          <w:rFonts w:asciiTheme="minorEastAsia" w:eastAsiaTheme="minorEastAsia" w:hAnsiTheme="minorEastAsia" w:cs="宋体"/>
          <w:sz w:val="30"/>
          <w:szCs w:val="30"/>
        </w:rPr>
      </w:pPr>
    </w:p>
    <w:sectPr w:rsidR="00160384" w:rsidRPr="00160384" w:rsidSect="00160384">
      <w:footerReference w:type="default" r:id="rId12"/>
      <w:pgSz w:w="11907" w:h="16840"/>
      <w:pgMar w:top="1440" w:right="1758" w:bottom="1440" w:left="1758" w:header="720" w:footer="720" w:gutter="0"/>
      <w:cols w:space="720"/>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9C3" w:rsidRDefault="00D039C3">
      <w:pPr>
        <w:spacing w:after="0"/>
      </w:pPr>
      <w:r>
        <w:separator/>
      </w:r>
    </w:p>
  </w:endnote>
  <w:endnote w:type="continuationSeparator" w:id="0">
    <w:p w:rsidR="00D039C3" w:rsidRDefault="00D039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onospace">
    <w:altName w:val="Segoe Print"/>
    <w:charset w:val="00"/>
    <w:family w:val="auto"/>
    <w:pitch w:val="default"/>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165" w:rsidRDefault="00D039C3">
    <w:pPr>
      <w:pStyle w:val="a8"/>
    </w:pPr>
    <w:r>
      <w:pict>
        <v:shapetype id="_x0000_t202" coordsize="21600,21600" o:spt="202" path="m,l,21600r21600,l21600,xe">
          <v:stroke joinstyle="miter"/>
          <v:path gradientshapeok="t" o:connecttype="rect"/>
        </v:shapetype>
        <v:shape id="_x0000_s2051"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rsidR="00476165" w:rsidRDefault="00476165">
                <w:pPr>
                  <w:pStyle w:val="a8"/>
                </w:pPr>
                <w:r>
                  <w:fldChar w:fldCharType="begin"/>
                </w:r>
                <w:r>
                  <w:instrText xml:space="preserve"> PAGE  \* MERGEFORMAT </w:instrText>
                </w:r>
                <w:r>
                  <w:fldChar w:fldCharType="separate"/>
                </w:r>
                <w:r w:rsidR="003D0E98">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9C3" w:rsidRDefault="00D039C3">
      <w:pPr>
        <w:spacing w:after="0"/>
      </w:pPr>
      <w:r>
        <w:separator/>
      </w:r>
    </w:p>
  </w:footnote>
  <w:footnote w:type="continuationSeparator" w:id="0">
    <w:p w:rsidR="00D039C3" w:rsidRDefault="00D039C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30F4A"/>
    <w:multiLevelType w:val="singleLevel"/>
    <w:tmpl w:val="59730F4A"/>
    <w:lvl w:ilvl="0">
      <w:start w:val="2"/>
      <w:numFmt w:val="decimal"/>
      <w:suff w:val="nothing"/>
      <w:lvlText w:val="（%1）"/>
      <w:lvlJc w:val="left"/>
    </w:lvl>
  </w:abstractNum>
  <w:abstractNum w:abstractNumId="1">
    <w:nsid w:val="669F2904"/>
    <w:multiLevelType w:val="singleLevel"/>
    <w:tmpl w:val="669F2904"/>
    <w:lvl w:ilvl="0">
      <w:start w:val="1"/>
      <w:numFmt w:val="decimal"/>
      <w:suff w:val="nothing"/>
      <w:lvlText w:val="（%1）"/>
      <w:lvlJc w:val="left"/>
    </w:lvl>
  </w:abstractNum>
  <w:abstractNum w:abstractNumId="2">
    <w:nsid w:val="66E94BD1"/>
    <w:multiLevelType w:val="hybridMultilevel"/>
    <w:tmpl w:val="DE8AD830"/>
    <w:lvl w:ilvl="0" w:tplc="41747C86">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914693"/>
    <w:multiLevelType w:val="hybridMultilevel"/>
    <w:tmpl w:val="C16E4858"/>
    <w:lvl w:ilvl="0" w:tplc="96723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31D50"/>
    <w:rsid w:val="0001033C"/>
    <w:rsid w:val="00011E18"/>
    <w:rsid w:val="00015EFC"/>
    <w:rsid w:val="00022606"/>
    <w:rsid w:val="000257C9"/>
    <w:rsid w:val="0003193A"/>
    <w:rsid w:val="00033E0C"/>
    <w:rsid w:val="00036897"/>
    <w:rsid w:val="00041B73"/>
    <w:rsid w:val="00054C72"/>
    <w:rsid w:val="000636D3"/>
    <w:rsid w:val="00085742"/>
    <w:rsid w:val="000906BF"/>
    <w:rsid w:val="000A3D08"/>
    <w:rsid w:val="000B36E5"/>
    <w:rsid w:val="000C2A89"/>
    <w:rsid w:val="000C77F6"/>
    <w:rsid w:val="000C7929"/>
    <w:rsid w:val="000D1633"/>
    <w:rsid w:val="000D5A9F"/>
    <w:rsid w:val="000F445F"/>
    <w:rsid w:val="000F6889"/>
    <w:rsid w:val="001019DA"/>
    <w:rsid w:val="00101B75"/>
    <w:rsid w:val="0010215F"/>
    <w:rsid w:val="00112275"/>
    <w:rsid w:val="001130BE"/>
    <w:rsid w:val="00114788"/>
    <w:rsid w:val="001229E9"/>
    <w:rsid w:val="00125C22"/>
    <w:rsid w:val="00126873"/>
    <w:rsid w:val="00127A6F"/>
    <w:rsid w:val="00135126"/>
    <w:rsid w:val="001430AD"/>
    <w:rsid w:val="001432F3"/>
    <w:rsid w:val="0014424C"/>
    <w:rsid w:val="0014489D"/>
    <w:rsid w:val="001552A5"/>
    <w:rsid w:val="00160384"/>
    <w:rsid w:val="00161BB8"/>
    <w:rsid w:val="001708BE"/>
    <w:rsid w:val="001765D0"/>
    <w:rsid w:val="00180B38"/>
    <w:rsid w:val="00195FBA"/>
    <w:rsid w:val="001A00A2"/>
    <w:rsid w:val="001A1C50"/>
    <w:rsid w:val="001A66FC"/>
    <w:rsid w:val="001B032E"/>
    <w:rsid w:val="001B10B4"/>
    <w:rsid w:val="001B1334"/>
    <w:rsid w:val="001B76B9"/>
    <w:rsid w:val="001D103C"/>
    <w:rsid w:val="001D3B14"/>
    <w:rsid w:val="001E2459"/>
    <w:rsid w:val="001E2F4A"/>
    <w:rsid w:val="001E4572"/>
    <w:rsid w:val="001F0B74"/>
    <w:rsid w:val="001F4838"/>
    <w:rsid w:val="0021028D"/>
    <w:rsid w:val="0021222B"/>
    <w:rsid w:val="00213167"/>
    <w:rsid w:val="002164A8"/>
    <w:rsid w:val="002213B6"/>
    <w:rsid w:val="00221F5D"/>
    <w:rsid w:val="0022212A"/>
    <w:rsid w:val="00226671"/>
    <w:rsid w:val="00233CD4"/>
    <w:rsid w:val="0024566A"/>
    <w:rsid w:val="0024760F"/>
    <w:rsid w:val="002514BF"/>
    <w:rsid w:val="00251530"/>
    <w:rsid w:val="00251ECE"/>
    <w:rsid w:val="00254563"/>
    <w:rsid w:val="00254AF0"/>
    <w:rsid w:val="002569B4"/>
    <w:rsid w:val="00257AAB"/>
    <w:rsid w:val="0028138F"/>
    <w:rsid w:val="002840A0"/>
    <w:rsid w:val="0028456B"/>
    <w:rsid w:val="002854B6"/>
    <w:rsid w:val="002926BB"/>
    <w:rsid w:val="00293B7A"/>
    <w:rsid w:val="00293F74"/>
    <w:rsid w:val="002945B2"/>
    <w:rsid w:val="00296EB3"/>
    <w:rsid w:val="002A56AC"/>
    <w:rsid w:val="002A76E7"/>
    <w:rsid w:val="002B6589"/>
    <w:rsid w:val="002C142F"/>
    <w:rsid w:val="002C2764"/>
    <w:rsid w:val="002C2FA7"/>
    <w:rsid w:val="002C4536"/>
    <w:rsid w:val="002C45B1"/>
    <w:rsid w:val="002C5635"/>
    <w:rsid w:val="002D2F26"/>
    <w:rsid w:val="002D4A3D"/>
    <w:rsid w:val="002D5359"/>
    <w:rsid w:val="002D716C"/>
    <w:rsid w:val="002D7D5D"/>
    <w:rsid w:val="002E1231"/>
    <w:rsid w:val="002E4FF1"/>
    <w:rsid w:val="002E514C"/>
    <w:rsid w:val="002F1EAC"/>
    <w:rsid w:val="002F2F57"/>
    <w:rsid w:val="002F75EC"/>
    <w:rsid w:val="0032365C"/>
    <w:rsid w:val="00323B43"/>
    <w:rsid w:val="00337728"/>
    <w:rsid w:val="00343E80"/>
    <w:rsid w:val="003575D1"/>
    <w:rsid w:val="003619DD"/>
    <w:rsid w:val="003647A1"/>
    <w:rsid w:val="00365D84"/>
    <w:rsid w:val="0038237C"/>
    <w:rsid w:val="00383670"/>
    <w:rsid w:val="003912D2"/>
    <w:rsid w:val="00395382"/>
    <w:rsid w:val="003A3509"/>
    <w:rsid w:val="003C1188"/>
    <w:rsid w:val="003C5404"/>
    <w:rsid w:val="003C7F81"/>
    <w:rsid w:val="003D0E98"/>
    <w:rsid w:val="003D37D8"/>
    <w:rsid w:val="003D3B9C"/>
    <w:rsid w:val="003D6980"/>
    <w:rsid w:val="003E16C2"/>
    <w:rsid w:val="003E1EE6"/>
    <w:rsid w:val="003E57D8"/>
    <w:rsid w:val="00401E68"/>
    <w:rsid w:val="00402761"/>
    <w:rsid w:val="0040302E"/>
    <w:rsid w:val="004040D4"/>
    <w:rsid w:val="00404B09"/>
    <w:rsid w:val="0040631B"/>
    <w:rsid w:val="00406D22"/>
    <w:rsid w:val="0041106A"/>
    <w:rsid w:val="0042211D"/>
    <w:rsid w:val="00422B0C"/>
    <w:rsid w:val="0042372F"/>
    <w:rsid w:val="00425C87"/>
    <w:rsid w:val="00426133"/>
    <w:rsid w:val="004358AB"/>
    <w:rsid w:val="00443A7E"/>
    <w:rsid w:val="00447137"/>
    <w:rsid w:val="00460911"/>
    <w:rsid w:val="004710A0"/>
    <w:rsid w:val="004733EE"/>
    <w:rsid w:val="00476165"/>
    <w:rsid w:val="004929AD"/>
    <w:rsid w:val="00493941"/>
    <w:rsid w:val="004A0762"/>
    <w:rsid w:val="004A2697"/>
    <w:rsid w:val="004A3F65"/>
    <w:rsid w:val="004B0135"/>
    <w:rsid w:val="004B215E"/>
    <w:rsid w:val="004B4E92"/>
    <w:rsid w:val="004D7743"/>
    <w:rsid w:val="004D7B06"/>
    <w:rsid w:val="00504BD2"/>
    <w:rsid w:val="00504C07"/>
    <w:rsid w:val="005102CD"/>
    <w:rsid w:val="00510F27"/>
    <w:rsid w:val="00513271"/>
    <w:rsid w:val="0051706A"/>
    <w:rsid w:val="00520E23"/>
    <w:rsid w:val="00523234"/>
    <w:rsid w:val="0052488C"/>
    <w:rsid w:val="005318BA"/>
    <w:rsid w:val="0053496E"/>
    <w:rsid w:val="00540696"/>
    <w:rsid w:val="005421B3"/>
    <w:rsid w:val="00550394"/>
    <w:rsid w:val="005535D8"/>
    <w:rsid w:val="00554DEA"/>
    <w:rsid w:val="00555A11"/>
    <w:rsid w:val="00557037"/>
    <w:rsid w:val="00560739"/>
    <w:rsid w:val="005734A6"/>
    <w:rsid w:val="005813C0"/>
    <w:rsid w:val="00582FA9"/>
    <w:rsid w:val="00590094"/>
    <w:rsid w:val="005941E1"/>
    <w:rsid w:val="005974A2"/>
    <w:rsid w:val="005C237E"/>
    <w:rsid w:val="005C3811"/>
    <w:rsid w:val="005D044F"/>
    <w:rsid w:val="005E2E59"/>
    <w:rsid w:val="005E4A79"/>
    <w:rsid w:val="005E5C91"/>
    <w:rsid w:val="005E610B"/>
    <w:rsid w:val="005E6B47"/>
    <w:rsid w:val="005F1B33"/>
    <w:rsid w:val="005F47E8"/>
    <w:rsid w:val="005F4D2A"/>
    <w:rsid w:val="005F50A4"/>
    <w:rsid w:val="005F6450"/>
    <w:rsid w:val="005F6DDA"/>
    <w:rsid w:val="006018A4"/>
    <w:rsid w:val="00606DA6"/>
    <w:rsid w:val="00606F77"/>
    <w:rsid w:val="006119F2"/>
    <w:rsid w:val="0061500A"/>
    <w:rsid w:val="006250ED"/>
    <w:rsid w:val="0064064B"/>
    <w:rsid w:val="00641EFD"/>
    <w:rsid w:val="00643AD4"/>
    <w:rsid w:val="006526D5"/>
    <w:rsid w:val="00653EDF"/>
    <w:rsid w:val="006558DC"/>
    <w:rsid w:val="00656741"/>
    <w:rsid w:val="006644D0"/>
    <w:rsid w:val="0067175E"/>
    <w:rsid w:val="00671A6D"/>
    <w:rsid w:val="00685ACC"/>
    <w:rsid w:val="006939F5"/>
    <w:rsid w:val="006947A8"/>
    <w:rsid w:val="006A15EF"/>
    <w:rsid w:val="006A7A25"/>
    <w:rsid w:val="006A7F8E"/>
    <w:rsid w:val="006B05ED"/>
    <w:rsid w:val="006C1181"/>
    <w:rsid w:val="006C7EB1"/>
    <w:rsid w:val="006D0FE2"/>
    <w:rsid w:val="006D4F86"/>
    <w:rsid w:val="006D7659"/>
    <w:rsid w:val="006D7A4B"/>
    <w:rsid w:val="006E3BFF"/>
    <w:rsid w:val="006E62B4"/>
    <w:rsid w:val="006E7364"/>
    <w:rsid w:val="006E75F3"/>
    <w:rsid w:val="006F5EC7"/>
    <w:rsid w:val="006F7282"/>
    <w:rsid w:val="00720664"/>
    <w:rsid w:val="007209DC"/>
    <w:rsid w:val="00724B25"/>
    <w:rsid w:val="0072741F"/>
    <w:rsid w:val="00727507"/>
    <w:rsid w:val="007447F9"/>
    <w:rsid w:val="00747CFF"/>
    <w:rsid w:val="007519A6"/>
    <w:rsid w:val="00753E2D"/>
    <w:rsid w:val="00754904"/>
    <w:rsid w:val="00756A65"/>
    <w:rsid w:val="00764D65"/>
    <w:rsid w:val="00771D3C"/>
    <w:rsid w:val="007746B2"/>
    <w:rsid w:val="00775110"/>
    <w:rsid w:val="007770B7"/>
    <w:rsid w:val="007774D3"/>
    <w:rsid w:val="00780A86"/>
    <w:rsid w:val="00782DC5"/>
    <w:rsid w:val="007835B2"/>
    <w:rsid w:val="00787547"/>
    <w:rsid w:val="0079206C"/>
    <w:rsid w:val="007A219F"/>
    <w:rsid w:val="007A3C98"/>
    <w:rsid w:val="007B143E"/>
    <w:rsid w:val="007B552B"/>
    <w:rsid w:val="007B7C95"/>
    <w:rsid w:val="007C08F6"/>
    <w:rsid w:val="007C291F"/>
    <w:rsid w:val="007D2697"/>
    <w:rsid w:val="007D6864"/>
    <w:rsid w:val="007E21A5"/>
    <w:rsid w:val="007E26F7"/>
    <w:rsid w:val="007F23CC"/>
    <w:rsid w:val="007F48D4"/>
    <w:rsid w:val="007F56BF"/>
    <w:rsid w:val="007F6D29"/>
    <w:rsid w:val="007F7D81"/>
    <w:rsid w:val="00833577"/>
    <w:rsid w:val="00836243"/>
    <w:rsid w:val="00837140"/>
    <w:rsid w:val="00840147"/>
    <w:rsid w:val="0084021B"/>
    <w:rsid w:val="008448E5"/>
    <w:rsid w:val="00844A6E"/>
    <w:rsid w:val="00845EAC"/>
    <w:rsid w:val="00852DEC"/>
    <w:rsid w:val="00853695"/>
    <w:rsid w:val="00860BBB"/>
    <w:rsid w:val="008623E6"/>
    <w:rsid w:val="008633BA"/>
    <w:rsid w:val="00872226"/>
    <w:rsid w:val="008742B3"/>
    <w:rsid w:val="00874493"/>
    <w:rsid w:val="0088025A"/>
    <w:rsid w:val="00891016"/>
    <w:rsid w:val="00893482"/>
    <w:rsid w:val="0089791F"/>
    <w:rsid w:val="008A13A3"/>
    <w:rsid w:val="008A53B7"/>
    <w:rsid w:val="008B7726"/>
    <w:rsid w:val="008C4146"/>
    <w:rsid w:val="008D7C59"/>
    <w:rsid w:val="008E1345"/>
    <w:rsid w:val="008E4811"/>
    <w:rsid w:val="008F3576"/>
    <w:rsid w:val="00907196"/>
    <w:rsid w:val="009137E5"/>
    <w:rsid w:val="00913DED"/>
    <w:rsid w:val="0092154F"/>
    <w:rsid w:val="00924B8D"/>
    <w:rsid w:val="009260BC"/>
    <w:rsid w:val="00937975"/>
    <w:rsid w:val="00942D87"/>
    <w:rsid w:val="0095258A"/>
    <w:rsid w:val="00954DBE"/>
    <w:rsid w:val="00955B8B"/>
    <w:rsid w:val="00962A81"/>
    <w:rsid w:val="009668AF"/>
    <w:rsid w:val="0096713F"/>
    <w:rsid w:val="00970C57"/>
    <w:rsid w:val="00974BA4"/>
    <w:rsid w:val="009752B3"/>
    <w:rsid w:val="00977797"/>
    <w:rsid w:val="00980090"/>
    <w:rsid w:val="009A0F1D"/>
    <w:rsid w:val="009A1B54"/>
    <w:rsid w:val="009A2773"/>
    <w:rsid w:val="009A4298"/>
    <w:rsid w:val="009B312B"/>
    <w:rsid w:val="009D2E2B"/>
    <w:rsid w:val="009D4E94"/>
    <w:rsid w:val="009E343D"/>
    <w:rsid w:val="009E59B7"/>
    <w:rsid w:val="009F0602"/>
    <w:rsid w:val="009F0AA1"/>
    <w:rsid w:val="009F41AC"/>
    <w:rsid w:val="009F47EF"/>
    <w:rsid w:val="009F59A6"/>
    <w:rsid w:val="009F64F9"/>
    <w:rsid w:val="00A004CA"/>
    <w:rsid w:val="00A04D65"/>
    <w:rsid w:val="00A06F7D"/>
    <w:rsid w:val="00A1107A"/>
    <w:rsid w:val="00A11775"/>
    <w:rsid w:val="00A15BDE"/>
    <w:rsid w:val="00A1716F"/>
    <w:rsid w:val="00A21538"/>
    <w:rsid w:val="00A34A45"/>
    <w:rsid w:val="00A458EC"/>
    <w:rsid w:val="00A46BB2"/>
    <w:rsid w:val="00A47D87"/>
    <w:rsid w:val="00A50EB2"/>
    <w:rsid w:val="00A613D1"/>
    <w:rsid w:val="00A65BB0"/>
    <w:rsid w:val="00A717B8"/>
    <w:rsid w:val="00A74A64"/>
    <w:rsid w:val="00A77947"/>
    <w:rsid w:val="00A83597"/>
    <w:rsid w:val="00A953A8"/>
    <w:rsid w:val="00A96EE0"/>
    <w:rsid w:val="00AA23E1"/>
    <w:rsid w:val="00AA4DBC"/>
    <w:rsid w:val="00AB1A0B"/>
    <w:rsid w:val="00AC0495"/>
    <w:rsid w:val="00AC0BA9"/>
    <w:rsid w:val="00AC549D"/>
    <w:rsid w:val="00AC5D06"/>
    <w:rsid w:val="00AD5A5B"/>
    <w:rsid w:val="00AE225C"/>
    <w:rsid w:val="00AF5308"/>
    <w:rsid w:val="00AF6A02"/>
    <w:rsid w:val="00B02CDA"/>
    <w:rsid w:val="00B05794"/>
    <w:rsid w:val="00B070AD"/>
    <w:rsid w:val="00B11570"/>
    <w:rsid w:val="00B11D66"/>
    <w:rsid w:val="00B1527B"/>
    <w:rsid w:val="00B16C27"/>
    <w:rsid w:val="00B24A6A"/>
    <w:rsid w:val="00B24D9B"/>
    <w:rsid w:val="00B2619C"/>
    <w:rsid w:val="00B30877"/>
    <w:rsid w:val="00B32108"/>
    <w:rsid w:val="00B3289E"/>
    <w:rsid w:val="00B32BAF"/>
    <w:rsid w:val="00B33B89"/>
    <w:rsid w:val="00B457CF"/>
    <w:rsid w:val="00B512C2"/>
    <w:rsid w:val="00B51BBD"/>
    <w:rsid w:val="00B52848"/>
    <w:rsid w:val="00B55955"/>
    <w:rsid w:val="00B62E9D"/>
    <w:rsid w:val="00B71F01"/>
    <w:rsid w:val="00B901E5"/>
    <w:rsid w:val="00B95725"/>
    <w:rsid w:val="00BA24BF"/>
    <w:rsid w:val="00BA3F4F"/>
    <w:rsid w:val="00BA70D9"/>
    <w:rsid w:val="00BB084C"/>
    <w:rsid w:val="00BB3DEA"/>
    <w:rsid w:val="00BC628E"/>
    <w:rsid w:val="00BD1BAB"/>
    <w:rsid w:val="00BD3C55"/>
    <w:rsid w:val="00BD66AF"/>
    <w:rsid w:val="00BF262E"/>
    <w:rsid w:val="00BF3DDC"/>
    <w:rsid w:val="00C05A58"/>
    <w:rsid w:val="00C076B0"/>
    <w:rsid w:val="00C130E1"/>
    <w:rsid w:val="00C205A4"/>
    <w:rsid w:val="00C260FC"/>
    <w:rsid w:val="00C44F2E"/>
    <w:rsid w:val="00C4568D"/>
    <w:rsid w:val="00C669C1"/>
    <w:rsid w:val="00C67957"/>
    <w:rsid w:val="00C71635"/>
    <w:rsid w:val="00C75D00"/>
    <w:rsid w:val="00C85879"/>
    <w:rsid w:val="00C86A23"/>
    <w:rsid w:val="00C87FEC"/>
    <w:rsid w:val="00C90264"/>
    <w:rsid w:val="00CA0CD4"/>
    <w:rsid w:val="00CA37FA"/>
    <w:rsid w:val="00CB65E4"/>
    <w:rsid w:val="00CC096D"/>
    <w:rsid w:val="00CC3ACC"/>
    <w:rsid w:val="00CC7113"/>
    <w:rsid w:val="00CD0D1A"/>
    <w:rsid w:val="00CE3F0E"/>
    <w:rsid w:val="00CF339F"/>
    <w:rsid w:val="00CF346B"/>
    <w:rsid w:val="00D010C0"/>
    <w:rsid w:val="00D0193A"/>
    <w:rsid w:val="00D039C3"/>
    <w:rsid w:val="00D11B6B"/>
    <w:rsid w:val="00D122EE"/>
    <w:rsid w:val="00D23A00"/>
    <w:rsid w:val="00D31D50"/>
    <w:rsid w:val="00D3211B"/>
    <w:rsid w:val="00D360BD"/>
    <w:rsid w:val="00D404C0"/>
    <w:rsid w:val="00D43EC1"/>
    <w:rsid w:val="00D4578A"/>
    <w:rsid w:val="00D5158A"/>
    <w:rsid w:val="00D51CC3"/>
    <w:rsid w:val="00D529D7"/>
    <w:rsid w:val="00D56333"/>
    <w:rsid w:val="00D56694"/>
    <w:rsid w:val="00D65121"/>
    <w:rsid w:val="00D677FA"/>
    <w:rsid w:val="00D67BBC"/>
    <w:rsid w:val="00D82548"/>
    <w:rsid w:val="00D9680D"/>
    <w:rsid w:val="00DA0430"/>
    <w:rsid w:val="00DA30AA"/>
    <w:rsid w:val="00DA5AAA"/>
    <w:rsid w:val="00DB3981"/>
    <w:rsid w:val="00DB3F51"/>
    <w:rsid w:val="00DB4810"/>
    <w:rsid w:val="00DB570C"/>
    <w:rsid w:val="00DB7181"/>
    <w:rsid w:val="00DC07DB"/>
    <w:rsid w:val="00DE06EF"/>
    <w:rsid w:val="00DE1A2A"/>
    <w:rsid w:val="00DE42FD"/>
    <w:rsid w:val="00DE5C62"/>
    <w:rsid w:val="00DF44E8"/>
    <w:rsid w:val="00E01A79"/>
    <w:rsid w:val="00E07A32"/>
    <w:rsid w:val="00E16519"/>
    <w:rsid w:val="00E272CF"/>
    <w:rsid w:val="00E35072"/>
    <w:rsid w:val="00E502BC"/>
    <w:rsid w:val="00E63982"/>
    <w:rsid w:val="00E639AF"/>
    <w:rsid w:val="00E725E5"/>
    <w:rsid w:val="00E74746"/>
    <w:rsid w:val="00E82438"/>
    <w:rsid w:val="00E854D2"/>
    <w:rsid w:val="00E9088E"/>
    <w:rsid w:val="00E9408F"/>
    <w:rsid w:val="00E94C4A"/>
    <w:rsid w:val="00EA1F51"/>
    <w:rsid w:val="00EA24BE"/>
    <w:rsid w:val="00EB25AF"/>
    <w:rsid w:val="00EB414B"/>
    <w:rsid w:val="00EB61CA"/>
    <w:rsid w:val="00EC35EA"/>
    <w:rsid w:val="00ED6E36"/>
    <w:rsid w:val="00ED7E90"/>
    <w:rsid w:val="00ED7EFF"/>
    <w:rsid w:val="00EE6730"/>
    <w:rsid w:val="00EE7444"/>
    <w:rsid w:val="00F013FB"/>
    <w:rsid w:val="00F01FB6"/>
    <w:rsid w:val="00F10624"/>
    <w:rsid w:val="00F23E2A"/>
    <w:rsid w:val="00F25972"/>
    <w:rsid w:val="00F25C9D"/>
    <w:rsid w:val="00F359E5"/>
    <w:rsid w:val="00F4207C"/>
    <w:rsid w:val="00F423EB"/>
    <w:rsid w:val="00F6004D"/>
    <w:rsid w:val="00F624AF"/>
    <w:rsid w:val="00F64700"/>
    <w:rsid w:val="00F650A6"/>
    <w:rsid w:val="00F661FC"/>
    <w:rsid w:val="00F66695"/>
    <w:rsid w:val="00F70FEA"/>
    <w:rsid w:val="00F93690"/>
    <w:rsid w:val="00F94CE9"/>
    <w:rsid w:val="00F96175"/>
    <w:rsid w:val="00F97407"/>
    <w:rsid w:val="00FA5C84"/>
    <w:rsid w:val="00FB1E16"/>
    <w:rsid w:val="00FB28BF"/>
    <w:rsid w:val="00FB311A"/>
    <w:rsid w:val="00FB46D4"/>
    <w:rsid w:val="00FC2349"/>
    <w:rsid w:val="00FC552F"/>
    <w:rsid w:val="00FD7047"/>
    <w:rsid w:val="00FE2D37"/>
    <w:rsid w:val="00FE7172"/>
    <w:rsid w:val="00FF4C9D"/>
    <w:rsid w:val="00FF6EF6"/>
    <w:rsid w:val="04D63997"/>
    <w:rsid w:val="27C648BA"/>
    <w:rsid w:val="2CA75933"/>
    <w:rsid w:val="4DDE061F"/>
    <w:rsid w:val="4EDB6469"/>
    <w:rsid w:val="638D3007"/>
    <w:rsid w:val="64CC4ABD"/>
    <w:rsid w:val="683B77F3"/>
    <w:rsid w:val="78F2102B"/>
    <w:rsid w:val="7D9951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uiPriority="11" w:qFormat="1"/>
    <w:lsdException w:name="Salutation" w:semiHidden="1" w:unhideWhenUsed="1"/>
    <w:lsdException w:name="Date" w:semiHidden="1" w:unhideWhenUsed="1"/>
    <w:lsdException w:name="Body Text First Indent"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9"/>
    <w:qFormat/>
    <w:pPr>
      <w:keepNext/>
      <w:keepLines/>
      <w:widowControl w:val="0"/>
      <w:adjustRightInd/>
      <w:snapToGrid/>
      <w:spacing w:before="480" w:after="0" w:line="268" w:lineRule="auto"/>
      <w:outlineLvl w:val="0"/>
    </w:pPr>
    <w:rPr>
      <w:rFonts w:ascii="Cambria" w:eastAsia="Cambria" w:hAnsi="Cambria" w:cs="Times New Roman"/>
      <w:b/>
      <w:color w:val="365F91"/>
      <w:sz w:val="28"/>
      <w:szCs w:val="28"/>
    </w:rPr>
  </w:style>
  <w:style w:type="paragraph" w:styleId="2">
    <w:name w:val="heading 2"/>
    <w:basedOn w:val="a"/>
    <w:next w:val="a"/>
    <w:link w:val="2Char"/>
    <w:qFormat/>
    <w:pPr>
      <w:keepNext/>
      <w:keepLines/>
      <w:widowControl w:val="0"/>
      <w:adjustRightInd/>
      <w:snapToGrid/>
      <w:spacing w:before="200" w:after="0" w:line="268" w:lineRule="auto"/>
      <w:outlineLvl w:val="1"/>
    </w:pPr>
    <w:rPr>
      <w:rFonts w:ascii="Arial" w:eastAsia="黑体" w:hAnsi="Arial" w:cs="Times New Roman"/>
      <w:b/>
      <w:sz w:val="32"/>
      <w:szCs w:val="32"/>
    </w:rPr>
  </w:style>
  <w:style w:type="paragraph" w:styleId="3">
    <w:name w:val="heading 3"/>
    <w:basedOn w:val="a"/>
    <w:next w:val="a"/>
    <w:link w:val="3Char"/>
    <w:qFormat/>
    <w:pPr>
      <w:keepNext/>
      <w:keepLines/>
      <w:widowControl w:val="0"/>
      <w:adjustRightInd/>
      <w:snapToGrid/>
      <w:spacing w:before="200" w:after="0" w:line="268" w:lineRule="auto"/>
      <w:outlineLvl w:val="2"/>
    </w:pPr>
    <w:rPr>
      <w:rFonts w:ascii="Cambria" w:eastAsia="Cambria" w:hAnsi="Cambria" w:cs="Times New Roman"/>
      <w:b/>
      <w:color w:val="4F81BD"/>
    </w:rPr>
  </w:style>
  <w:style w:type="paragraph" w:styleId="4">
    <w:name w:val="heading 4"/>
    <w:basedOn w:val="a"/>
    <w:next w:val="a"/>
    <w:link w:val="4Char"/>
    <w:uiPriority w:val="99"/>
    <w:qFormat/>
    <w:pPr>
      <w:keepNext/>
      <w:keepLines/>
      <w:widowControl w:val="0"/>
      <w:adjustRightInd/>
      <w:snapToGrid/>
      <w:spacing w:after="0" w:line="360" w:lineRule="auto"/>
      <w:jc w:val="both"/>
      <w:outlineLvl w:val="3"/>
    </w:pPr>
    <w:rPr>
      <w:rFonts w:ascii="Arial" w:eastAsia="宋体" w:hAnsi="Arial" w:cs="Times New Roman"/>
      <w:b/>
      <w:bCs/>
      <w:kern w:val="2"/>
      <w:sz w:val="21"/>
      <w:szCs w:val="21"/>
    </w:rPr>
  </w:style>
  <w:style w:type="paragraph" w:styleId="5">
    <w:name w:val="heading 5"/>
    <w:basedOn w:val="a"/>
    <w:next w:val="a"/>
    <w:link w:val="5Char"/>
    <w:qFormat/>
    <w:pPr>
      <w:keepNext/>
      <w:keepLines/>
      <w:widowControl w:val="0"/>
      <w:adjustRightInd/>
      <w:snapToGrid/>
      <w:spacing w:before="200" w:after="0" w:line="268" w:lineRule="auto"/>
      <w:outlineLvl w:val="4"/>
    </w:pPr>
    <w:rPr>
      <w:rFonts w:ascii="Cambria" w:eastAsia="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qFormat/>
    <w:pPr>
      <w:widowControl w:val="0"/>
      <w:adjustRightInd/>
      <w:snapToGrid/>
      <w:spacing w:after="0"/>
    </w:pPr>
    <w:rPr>
      <w:rFonts w:ascii="Times New Roman" w:eastAsia="宋体" w:hAnsi="Times New Roman" w:cs="Times New Roman"/>
      <w:kern w:val="2"/>
      <w:sz w:val="21"/>
      <w:szCs w:val="21"/>
    </w:rPr>
  </w:style>
  <w:style w:type="paragraph" w:styleId="a4">
    <w:name w:val="Body Text"/>
    <w:basedOn w:val="a"/>
    <w:link w:val="Char"/>
    <w:uiPriority w:val="99"/>
    <w:qFormat/>
    <w:pPr>
      <w:widowControl w:val="0"/>
      <w:adjustRightInd/>
      <w:snapToGrid/>
      <w:spacing w:after="120"/>
      <w:jc w:val="both"/>
    </w:pPr>
    <w:rPr>
      <w:rFonts w:ascii="Calibri" w:eastAsia="宋体" w:hAnsi="Calibri" w:cs="Times New Roman"/>
      <w:kern w:val="2"/>
      <w:sz w:val="21"/>
      <w:szCs w:val="24"/>
    </w:rPr>
  </w:style>
  <w:style w:type="paragraph" w:styleId="a5">
    <w:name w:val="Body Text Indent"/>
    <w:basedOn w:val="a"/>
    <w:next w:val="Default"/>
    <w:link w:val="Char0"/>
    <w:qFormat/>
    <w:pPr>
      <w:widowControl w:val="0"/>
      <w:adjustRightInd/>
      <w:snapToGrid/>
      <w:spacing w:after="120"/>
      <w:ind w:leftChars="200" w:left="420"/>
      <w:jc w:val="both"/>
    </w:pPr>
    <w:rPr>
      <w:rFonts w:ascii="Times New Roman" w:eastAsia="宋体" w:hAnsi="Times New Roman" w:cs="Times New Roman"/>
      <w:kern w:val="2"/>
      <w:sz w:val="21"/>
      <w:szCs w:val="21"/>
    </w:rPr>
  </w:style>
  <w:style w:type="paragraph" w:customStyle="1" w:styleId="Default">
    <w:name w:val="Default"/>
    <w:basedOn w:val="a"/>
    <w:qFormat/>
    <w:pPr>
      <w:widowControl w:val="0"/>
      <w:autoSpaceDE w:val="0"/>
      <w:autoSpaceDN w:val="0"/>
      <w:snapToGrid/>
      <w:spacing w:before="100" w:beforeAutospacing="1" w:line="268" w:lineRule="auto"/>
    </w:pPr>
    <w:rPr>
      <w:rFonts w:ascii="宋体" w:eastAsia="宋体" w:hAnsi="宋体" w:cs="Times New Roman" w:hint="eastAsia"/>
      <w:color w:val="000000"/>
      <w:sz w:val="24"/>
      <w:szCs w:val="24"/>
    </w:rPr>
  </w:style>
  <w:style w:type="paragraph" w:styleId="30">
    <w:name w:val="toc 3"/>
    <w:basedOn w:val="a"/>
    <w:next w:val="a"/>
    <w:uiPriority w:val="39"/>
    <w:qFormat/>
    <w:pPr>
      <w:widowControl w:val="0"/>
      <w:adjustRightInd/>
      <w:snapToGrid/>
      <w:spacing w:after="0"/>
      <w:ind w:leftChars="400" w:left="840"/>
      <w:jc w:val="both"/>
    </w:pPr>
    <w:rPr>
      <w:rFonts w:ascii="Times New Roman" w:eastAsia="宋体" w:hAnsi="Times New Roman" w:cs="Times New Roman"/>
      <w:kern w:val="2"/>
      <w:sz w:val="21"/>
      <w:szCs w:val="21"/>
    </w:rPr>
  </w:style>
  <w:style w:type="paragraph" w:styleId="a6">
    <w:name w:val="Plain Text"/>
    <w:basedOn w:val="a"/>
    <w:link w:val="Char2"/>
    <w:qFormat/>
    <w:pPr>
      <w:adjustRightInd/>
      <w:snapToGrid/>
      <w:spacing w:before="100" w:beforeAutospacing="1" w:line="268" w:lineRule="auto"/>
    </w:pPr>
    <w:rPr>
      <w:rFonts w:ascii="宋体" w:eastAsia="仿宋" w:hAnsi="Courier New" w:cs="Times New Roman" w:hint="eastAsia"/>
      <w:sz w:val="20"/>
      <w:szCs w:val="20"/>
    </w:rPr>
  </w:style>
  <w:style w:type="paragraph" w:styleId="20">
    <w:name w:val="Body Text Indent 2"/>
    <w:basedOn w:val="a"/>
    <w:link w:val="2Char1"/>
    <w:qFormat/>
    <w:pPr>
      <w:widowControl w:val="0"/>
      <w:adjustRightInd/>
      <w:snapToGrid/>
      <w:spacing w:after="0" w:line="500" w:lineRule="exact"/>
      <w:ind w:firstLineChars="200" w:firstLine="420"/>
      <w:jc w:val="both"/>
    </w:pPr>
    <w:rPr>
      <w:rFonts w:ascii="Calibri" w:eastAsia="宋体" w:hAnsi="Calibri" w:cs="Times New Roman"/>
      <w:sz w:val="24"/>
      <w:szCs w:val="21"/>
    </w:rPr>
  </w:style>
  <w:style w:type="paragraph" w:styleId="a7">
    <w:name w:val="Balloon Text"/>
    <w:basedOn w:val="a"/>
    <w:link w:val="Char3"/>
    <w:uiPriority w:val="99"/>
    <w:qFormat/>
    <w:pPr>
      <w:widowControl w:val="0"/>
      <w:adjustRightInd/>
      <w:snapToGrid/>
      <w:spacing w:after="0"/>
      <w:jc w:val="both"/>
    </w:pPr>
    <w:rPr>
      <w:rFonts w:ascii="Calibri" w:eastAsia="宋体" w:hAnsi="Calibri" w:cs="Times New Roman"/>
      <w:kern w:val="2"/>
      <w:sz w:val="18"/>
      <w:szCs w:val="24"/>
    </w:rPr>
  </w:style>
  <w:style w:type="paragraph" w:styleId="a8">
    <w:name w:val="footer"/>
    <w:basedOn w:val="a"/>
    <w:link w:val="Char4"/>
    <w:uiPriority w:val="99"/>
    <w:unhideWhenUsed/>
    <w:qFormat/>
    <w:pPr>
      <w:tabs>
        <w:tab w:val="center" w:pos="4153"/>
        <w:tab w:val="right" w:pos="8306"/>
      </w:tabs>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99"/>
    <w:qFormat/>
    <w:pPr>
      <w:adjustRightInd/>
      <w:snapToGrid/>
      <w:spacing w:before="120" w:after="120" w:line="268" w:lineRule="auto"/>
    </w:pPr>
    <w:rPr>
      <w:rFonts w:ascii="Calibri" w:eastAsia="宋体" w:hAnsi="Calibri" w:cs="Times New Roman"/>
      <w:b/>
      <w:caps/>
    </w:rPr>
  </w:style>
  <w:style w:type="paragraph" w:styleId="21">
    <w:name w:val="toc 2"/>
    <w:basedOn w:val="a"/>
    <w:next w:val="a"/>
    <w:uiPriority w:val="99"/>
    <w:qFormat/>
    <w:pPr>
      <w:widowControl w:val="0"/>
      <w:adjustRightInd/>
      <w:snapToGrid/>
      <w:spacing w:after="0"/>
      <w:ind w:leftChars="200" w:left="420"/>
      <w:jc w:val="both"/>
    </w:pPr>
    <w:rPr>
      <w:rFonts w:ascii="Times New Roman" w:eastAsia="宋体" w:hAnsi="Times New Roman" w:cs="Times New Roman"/>
      <w:kern w:val="2"/>
      <w:sz w:val="21"/>
      <w:szCs w:val="21"/>
    </w:rPr>
  </w:style>
  <w:style w:type="paragraph" w:styleId="aa">
    <w:name w:val="Message Header"/>
    <w:basedOn w:val="a"/>
    <w:next w:val="a"/>
    <w:link w:val="Char6"/>
    <w:uiPriority w:val="99"/>
    <w:unhideWhenUsed/>
    <w:qFormat/>
    <w:pPr>
      <w:widowControl w:val="0"/>
      <w:pBdr>
        <w:top w:val="single" w:sz="6" w:space="1" w:color="auto"/>
        <w:left w:val="single" w:sz="6" w:space="1" w:color="auto"/>
        <w:bottom w:val="single" w:sz="6" w:space="1" w:color="auto"/>
        <w:right w:val="single" w:sz="6" w:space="1" w:color="auto"/>
      </w:pBdr>
      <w:shd w:val="pct20" w:color="auto" w:fill="auto"/>
      <w:adjustRightInd/>
      <w:snapToGrid/>
      <w:spacing w:after="0"/>
      <w:ind w:leftChars="500" w:left="1080" w:hangingChars="500" w:hanging="1080"/>
      <w:jc w:val="both"/>
    </w:pPr>
    <w:rPr>
      <w:rFonts w:ascii="Cambria" w:eastAsia="宋体" w:hAnsi="Cambria" w:cs="Times New Roman"/>
      <w:kern w:val="2"/>
      <w:sz w:val="24"/>
      <w:szCs w:val="24"/>
    </w:rPr>
  </w:style>
  <w:style w:type="paragraph" w:styleId="ab">
    <w:name w:val="Normal (Web)"/>
    <w:basedOn w:val="a"/>
    <w:qFormat/>
    <w:pPr>
      <w:adjustRightInd/>
      <w:snapToGrid/>
      <w:spacing w:before="100" w:beforeAutospacing="1" w:after="100" w:afterAutospacing="1"/>
    </w:pPr>
    <w:rPr>
      <w:rFonts w:ascii="宋体" w:eastAsia="宋体" w:hAnsi="宋体" w:cs="宋体"/>
      <w:sz w:val="24"/>
      <w:szCs w:val="24"/>
    </w:rPr>
  </w:style>
  <w:style w:type="paragraph" w:styleId="ac">
    <w:name w:val="annotation subject"/>
    <w:basedOn w:val="a3"/>
    <w:next w:val="a3"/>
    <w:link w:val="Char7"/>
    <w:qFormat/>
    <w:rPr>
      <w:rFonts w:ascii="Calibri" w:hAnsi="Calibri"/>
      <w:b/>
      <w:bCs/>
      <w:szCs w:val="24"/>
    </w:rPr>
  </w:style>
  <w:style w:type="paragraph" w:styleId="ad">
    <w:name w:val="Body Text First Indent"/>
    <w:basedOn w:val="a4"/>
    <w:link w:val="Char8"/>
    <w:uiPriority w:val="99"/>
    <w:qFormat/>
    <w:pPr>
      <w:ind w:firstLineChars="100" w:firstLine="420"/>
    </w:pPr>
  </w:style>
  <w:style w:type="paragraph" w:styleId="22">
    <w:name w:val="Body Text First Indent 2"/>
    <w:basedOn w:val="a5"/>
    <w:link w:val="2Char0"/>
    <w:unhideWhenUsed/>
    <w:qFormat/>
    <w:pPr>
      <w:ind w:firstLineChars="200" w:firstLine="420"/>
    </w:p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page number"/>
    <w:basedOn w:val="a0"/>
    <w:qFormat/>
  </w:style>
  <w:style w:type="character" w:styleId="af1">
    <w:name w:val="FollowedHyperlink"/>
    <w:basedOn w:val="a0"/>
    <w:uiPriority w:val="99"/>
    <w:qFormat/>
    <w:rPr>
      <w:color w:val="666666"/>
      <w:u w:val="none"/>
    </w:rPr>
  </w:style>
  <w:style w:type="character" w:styleId="af2">
    <w:name w:val="Emphasis"/>
    <w:basedOn w:val="a0"/>
    <w:uiPriority w:val="20"/>
    <w:qFormat/>
  </w:style>
  <w:style w:type="character" w:styleId="HTML">
    <w:name w:val="HTML Definition"/>
    <w:basedOn w:val="a0"/>
    <w:uiPriority w:val="99"/>
    <w:qFormat/>
  </w:style>
  <w:style w:type="character" w:styleId="HTML0">
    <w:name w:val="HTML Typewriter"/>
    <w:basedOn w:val="a0"/>
    <w:uiPriority w:val="99"/>
    <w:qFormat/>
    <w:rPr>
      <w:rFonts w:ascii="monospace" w:eastAsia="monospace" w:hAnsi="monospace" w:cs="monospace" w:hint="default"/>
      <w:sz w:val="20"/>
    </w:rPr>
  </w:style>
  <w:style w:type="character" w:styleId="HTML1">
    <w:name w:val="HTML Acronym"/>
    <w:basedOn w:val="a0"/>
    <w:uiPriority w:val="99"/>
    <w:qFormat/>
  </w:style>
  <w:style w:type="character" w:styleId="HTML2">
    <w:name w:val="HTML Variable"/>
    <w:basedOn w:val="a0"/>
    <w:uiPriority w:val="99"/>
    <w:qFormat/>
  </w:style>
  <w:style w:type="character" w:styleId="af3">
    <w:name w:val="Hyperlink"/>
    <w:basedOn w:val="a0"/>
    <w:uiPriority w:val="99"/>
    <w:qFormat/>
    <w:rPr>
      <w:color w:val="666666"/>
      <w:u w:val="none"/>
    </w:rPr>
  </w:style>
  <w:style w:type="character" w:styleId="HTML3">
    <w:name w:val="HTML Code"/>
    <w:basedOn w:val="a0"/>
    <w:uiPriority w:val="99"/>
    <w:qFormat/>
    <w:rPr>
      <w:rFonts w:ascii="Courier New" w:hAnsi="Courier New"/>
      <w:sz w:val="20"/>
    </w:rPr>
  </w:style>
  <w:style w:type="character" w:styleId="af4">
    <w:name w:val="annotation reference"/>
    <w:qFormat/>
    <w:rPr>
      <w:sz w:val="21"/>
      <w:szCs w:val="21"/>
    </w:rPr>
  </w:style>
  <w:style w:type="character" w:styleId="HTML4">
    <w:name w:val="HTML Cite"/>
    <w:basedOn w:val="a0"/>
    <w:uiPriority w:val="99"/>
    <w:qFormat/>
  </w:style>
  <w:style w:type="character" w:styleId="HTML5">
    <w:name w:val="HTML Keyboard"/>
    <w:basedOn w:val="a0"/>
    <w:uiPriority w:val="99"/>
    <w:qFormat/>
    <w:rPr>
      <w:rFonts w:ascii="monospace" w:eastAsia="monospace" w:hAnsi="monospace" w:cs="monospace" w:hint="default"/>
      <w:sz w:val="20"/>
    </w:rPr>
  </w:style>
  <w:style w:type="character" w:styleId="HTML6">
    <w:name w:val="HTML Sample"/>
    <w:basedOn w:val="a0"/>
    <w:uiPriority w:val="99"/>
    <w:qFormat/>
    <w:rPr>
      <w:rFonts w:ascii="monospace" w:eastAsia="monospace" w:hAnsi="monospace" w:cs="monospace" w:hint="default"/>
    </w:rPr>
  </w:style>
  <w:style w:type="character" w:customStyle="1" w:styleId="Char5">
    <w:name w:val="页眉 Char"/>
    <w:basedOn w:val="a0"/>
    <w:link w:val="a9"/>
    <w:uiPriority w:val="99"/>
    <w:qFormat/>
    <w:rPr>
      <w:rFonts w:ascii="Tahoma" w:hAnsi="Tahoma"/>
      <w:sz w:val="18"/>
      <w:szCs w:val="18"/>
    </w:rPr>
  </w:style>
  <w:style w:type="character" w:customStyle="1" w:styleId="Char4">
    <w:name w:val="页脚 Char"/>
    <w:basedOn w:val="a0"/>
    <w:link w:val="a8"/>
    <w:uiPriority w:val="99"/>
    <w:qFormat/>
    <w:rPr>
      <w:rFonts w:ascii="Tahoma" w:hAnsi="Tahoma"/>
      <w:sz w:val="18"/>
      <w:szCs w:val="18"/>
    </w:rPr>
  </w:style>
  <w:style w:type="character" w:customStyle="1" w:styleId="1Char">
    <w:name w:val="标题 1 Char"/>
    <w:basedOn w:val="a0"/>
    <w:link w:val="1"/>
    <w:uiPriority w:val="99"/>
    <w:qFormat/>
    <w:rPr>
      <w:rFonts w:ascii="Cambria" w:eastAsia="Cambria" w:hAnsi="Cambria" w:cs="Times New Roman"/>
      <w:b/>
      <w:color w:val="365F91"/>
      <w:sz w:val="28"/>
      <w:szCs w:val="28"/>
    </w:rPr>
  </w:style>
  <w:style w:type="character" w:customStyle="1" w:styleId="2Char">
    <w:name w:val="标题 2 Char"/>
    <w:basedOn w:val="a0"/>
    <w:link w:val="2"/>
    <w:qFormat/>
    <w:rPr>
      <w:rFonts w:ascii="Arial" w:eastAsia="黑体" w:hAnsi="Arial" w:cs="Times New Roman"/>
      <w:b/>
      <w:sz w:val="32"/>
      <w:szCs w:val="32"/>
    </w:rPr>
  </w:style>
  <w:style w:type="character" w:customStyle="1" w:styleId="3Char">
    <w:name w:val="标题 3 Char"/>
    <w:basedOn w:val="a0"/>
    <w:link w:val="3"/>
    <w:qFormat/>
    <w:rPr>
      <w:rFonts w:ascii="Cambria" w:eastAsia="Cambria" w:hAnsi="Cambria" w:cs="Times New Roman"/>
      <w:b/>
      <w:color w:val="4F81BD"/>
    </w:rPr>
  </w:style>
  <w:style w:type="character" w:customStyle="1" w:styleId="4Char">
    <w:name w:val="标题 4 Char"/>
    <w:basedOn w:val="a0"/>
    <w:link w:val="4"/>
    <w:uiPriority w:val="99"/>
    <w:qFormat/>
    <w:rPr>
      <w:rFonts w:ascii="Arial" w:eastAsia="宋体" w:hAnsi="Arial" w:cs="Times New Roman"/>
      <w:b/>
      <w:bCs/>
      <w:kern w:val="2"/>
      <w:sz w:val="21"/>
      <w:szCs w:val="21"/>
    </w:rPr>
  </w:style>
  <w:style w:type="character" w:customStyle="1" w:styleId="5Char">
    <w:name w:val="标题 5 Char"/>
    <w:basedOn w:val="a0"/>
    <w:link w:val="5"/>
    <w:qFormat/>
    <w:rPr>
      <w:rFonts w:ascii="Cambria" w:eastAsia="Cambria" w:hAnsi="Cambria" w:cs="Times New Roman"/>
      <w:color w:val="243F60"/>
    </w:rPr>
  </w:style>
  <w:style w:type="character" w:customStyle="1" w:styleId="Char6">
    <w:name w:val="信息标题 Char"/>
    <w:basedOn w:val="a0"/>
    <w:link w:val="aa"/>
    <w:uiPriority w:val="99"/>
    <w:qFormat/>
    <w:rPr>
      <w:rFonts w:ascii="Cambria" w:eastAsia="宋体" w:hAnsi="Cambria" w:cs="Times New Roman"/>
      <w:kern w:val="2"/>
      <w:sz w:val="24"/>
      <w:szCs w:val="24"/>
      <w:shd w:val="pct20" w:color="auto" w:fill="auto"/>
    </w:rPr>
  </w:style>
  <w:style w:type="character" w:customStyle="1" w:styleId="Char9">
    <w:name w:val="批注文字 Char"/>
    <w:basedOn w:val="a0"/>
    <w:qFormat/>
    <w:rPr>
      <w:rFonts w:ascii="Tahoma" w:hAnsi="Tahoma"/>
    </w:rPr>
  </w:style>
  <w:style w:type="character" w:customStyle="1" w:styleId="Char">
    <w:name w:val="正文文本 Char"/>
    <w:basedOn w:val="a0"/>
    <w:link w:val="a4"/>
    <w:qFormat/>
    <w:rPr>
      <w:rFonts w:ascii="Calibri" w:eastAsia="宋体" w:hAnsi="Calibri" w:cs="Times New Roman"/>
      <w:kern w:val="2"/>
      <w:sz w:val="21"/>
      <w:szCs w:val="24"/>
    </w:rPr>
  </w:style>
  <w:style w:type="character" w:customStyle="1" w:styleId="Char2">
    <w:name w:val="纯文本 Char"/>
    <w:basedOn w:val="a0"/>
    <w:link w:val="a6"/>
    <w:qFormat/>
    <w:rPr>
      <w:rFonts w:ascii="宋体" w:eastAsia="仿宋" w:hAnsi="Courier New" w:cs="Times New Roman"/>
      <w:sz w:val="20"/>
      <w:szCs w:val="20"/>
    </w:rPr>
  </w:style>
  <w:style w:type="character" w:customStyle="1" w:styleId="2Char2">
    <w:name w:val="正文文本缩进 2 Char"/>
    <w:basedOn w:val="a0"/>
    <w:uiPriority w:val="99"/>
    <w:qFormat/>
    <w:rPr>
      <w:rFonts w:ascii="Tahoma" w:hAnsi="Tahoma"/>
    </w:rPr>
  </w:style>
  <w:style w:type="character" w:customStyle="1" w:styleId="Char3">
    <w:name w:val="批注框文本 Char"/>
    <w:basedOn w:val="a0"/>
    <w:link w:val="a7"/>
    <w:uiPriority w:val="99"/>
    <w:qFormat/>
    <w:rPr>
      <w:rFonts w:ascii="Calibri" w:eastAsia="宋体" w:hAnsi="Calibri" w:cs="Times New Roman"/>
      <w:kern w:val="2"/>
      <w:sz w:val="18"/>
      <w:szCs w:val="24"/>
    </w:rPr>
  </w:style>
  <w:style w:type="character" w:customStyle="1" w:styleId="Char7">
    <w:name w:val="批注主题 Char"/>
    <w:basedOn w:val="Char9"/>
    <w:link w:val="ac"/>
    <w:qFormat/>
    <w:rPr>
      <w:rFonts w:ascii="Calibri" w:eastAsia="宋体" w:hAnsi="Calibri" w:cs="Times New Roman"/>
      <w:b/>
      <w:bCs/>
      <w:kern w:val="2"/>
      <w:sz w:val="21"/>
      <w:szCs w:val="24"/>
    </w:rPr>
  </w:style>
  <w:style w:type="character" w:customStyle="1" w:styleId="Char8">
    <w:name w:val="正文首行缩进 Char"/>
    <w:basedOn w:val="Char"/>
    <w:link w:val="ad"/>
    <w:uiPriority w:val="99"/>
    <w:qFormat/>
    <w:rPr>
      <w:rFonts w:ascii="Calibri" w:eastAsia="宋体" w:hAnsi="Calibri" w:cs="Times New Roman"/>
      <w:kern w:val="2"/>
      <w:sz w:val="21"/>
      <w:szCs w:val="24"/>
    </w:rPr>
  </w:style>
  <w:style w:type="character" w:customStyle="1" w:styleId="15">
    <w:name w:val="15"/>
    <w:basedOn w:val="a0"/>
    <w:qFormat/>
    <w:rPr>
      <w:rFonts w:ascii="Calibri" w:hAnsi="Calibri" w:cs="Calibri" w:hint="default"/>
      <w:color w:val="0000FF"/>
      <w:u w:val="single"/>
    </w:rPr>
  </w:style>
  <w:style w:type="paragraph" w:customStyle="1" w:styleId="210">
    <w:name w:val="正文空2格  1."/>
    <w:basedOn w:val="a"/>
    <w:qFormat/>
    <w:pPr>
      <w:adjustRightInd/>
      <w:snapToGrid/>
      <w:spacing w:before="100" w:beforeAutospacing="1" w:line="268" w:lineRule="auto"/>
      <w:ind w:firstLineChars="200" w:firstLine="480"/>
    </w:pPr>
    <w:rPr>
      <w:rFonts w:ascii="Calibri" w:eastAsia="宋体" w:hAnsi="Calibri" w:cs="Times New Roman"/>
    </w:rPr>
  </w:style>
  <w:style w:type="paragraph" w:customStyle="1" w:styleId="111">
    <w:name w:val="正文 1.1.1"/>
    <w:basedOn w:val="a"/>
    <w:next w:val="a"/>
    <w:qFormat/>
    <w:pPr>
      <w:adjustRightInd/>
      <w:snapToGrid/>
      <w:spacing w:before="100" w:beforeAutospacing="1" w:line="268" w:lineRule="auto"/>
      <w:ind w:left="710"/>
      <w:outlineLvl w:val="2"/>
    </w:pPr>
    <w:rPr>
      <w:rFonts w:ascii="Calibri" w:eastAsia="宋体" w:hAnsi="宋体" w:cs="Times New Roman"/>
      <w:color w:val="FF0000"/>
    </w:rPr>
  </w:style>
  <w:style w:type="paragraph" w:customStyle="1" w:styleId="41">
    <w:name w:val="正文空4格  1）"/>
    <w:basedOn w:val="a"/>
    <w:qFormat/>
    <w:pPr>
      <w:adjustRightInd/>
      <w:snapToGrid/>
      <w:spacing w:before="100" w:beforeAutospacing="1" w:line="268" w:lineRule="auto"/>
      <w:ind w:firstLineChars="400" w:firstLine="1120"/>
    </w:pPr>
    <w:rPr>
      <w:rFonts w:ascii="Calibri" w:eastAsia="宋体" w:hAnsi="Calibri" w:cs="Times New Roman"/>
    </w:rPr>
  </w:style>
  <w:style w:type="paragraph" w:customStyle="1" w:styleId="11">
    <w:name w:val="正文 1.1"/>
    <w:basedOn w:val="a"/>
    <w:next w:val="111"/>
    <w:qFormat/>
    <w:pPr>
      <w:adjustRightInd/>
      <w:snapToGrid/>
      <w:spacing w:before="100" w:beforeAutospacing="1" w:line="268" w:lineRule="auto"/>
      <w:ind w:left="980" w:hanging="980"/>
      <w:outlineLvl w:val="1"/>
    </w:pPr>
    <w:rPr>
      <w:rFonts w:ascii="仿宋" w:eastAsia="仿宋" w:hAnsi="仿宋" w:cs="Times New Roman" w:hint="eastAsia"/>
      <w:b/>
      <w:sz w:val="24"/>
      <w:szCs w:val="24"/>
    </w:rPr>
  </w:style>
  <w:style w:type="paragraph" w:customStyle="1" w:styleId="af5">
    <w:name w:val="正文 第一章"/>
    <w:basedOn w:val="a"/>
    <w:next w:val="11"/>
    <w:qFormat/>
    <w:pPr>
      <w:pageBreakBefore/>
      <w:adjustRightInd/>
      <w:snapToGrid/>
      <w:spacing w:before="240" w:after="240" w:line="480" w:lineRule="auto"/>
      <w:jc w:val="center"/>
      <w:outlineLvl w:val="0"/>
    </w:pPr>
    <w:rPr>
      <w:rFonts w:ascii="宋体" w:eastAsia="宋体" w:hAnsi="宋体" w:cs="Times New Roman" w:hint="eastAsia"/>
      <w:b/>
      <w:sz w:val="32"/>
      <w:szCs w:val="32"/>
    </w:rPr>
  </w:style>
  <w:style w:type="paragraph" w:customStyle="1" w:styleId="cjk">
    <w:name w:val="cjk"/>
    <w:basedOn w:val="a"/>
    <w:qFormat/>
    <w:pPr>
      <w:adjustRightInd/>
      <w:snapToGrid/>
      <w:spacing w:before="100" w:beforeAutospacing="1" w:after="100" w:afterAutospacing="1"/>
    </w:pPr>
    <w:rPr>
      <w:rFonts w:ascii="宋体" w:eastAsia="宋体" w:hAnsi="宋体" w:cs="Times New Roman" w:hint="eastAsia"/>
      <w:sz w:val="24"/>
      <w:szCs w:val="24"/>
    </w:rPr>
  </w:style>
  <w:style w:type="paragraph" w:customStyle="1" w:styleId="msotocheading0">
    <w:name w:val="msotocheading"/>
    <w:basedOn w:val="1"/>
    <w:next w:val="a"/>
    <w:qFormat/>
    <w:pPr>
      <w:widowControl/>
      <w:spacing w:line="276" w:lineRule="auto"/>
    </w:pPr>
    <w:rPr>
      <w:rFonts w:eastAsia="宋体"/>
    </w:rPr>
  </w:style>
  <w:style w:type="character" w:customStyle="1" w:styleId="Char20">
    <w:name w:val="页眉 Char2"/>
    <w:basedOn w:val="a0"/>
    <w:qFormat/>
    <w:rPr>
      <w:rFonts w:ascii="Times New Roman" w:hAnsi="Times New Roman"/>
      <w:kern w:val="2"/>
      <w:sz w:val="18"/>
      <w:szCs w:val="18"/>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21">
    <w:name w:val="纯文本 Char2"/>
    <w:basedOn w:val="a0"/>
    <w:uiPriority w:val="99"/>
    <w:semiHidden/>
    <w:qFormat/>
    <w:rPr>
      <w:rFonts w:ascii="宋体" w:eastAsia="宋体" w:hAnsi="Courier New" w:cs="Courier New"/>
      <w:szCs w:val="21"/>
    </w:rPr>
  </w:style>
  <w:style w:type="character" w:customStyle="1" w:styleId="100">
    <w:name w:val="10"/>
    <w:basedOn w:val="a0"/>
    <w:qFormat/>
    <w:rPr>
      <w:rFonts w:ascii="Calibri" w:hAnsi="Calibri" w:hint="default"/>
    </w:rPr>
  </w:style>
  <w:style w:type="character" w:customStyle="1" w:styleId="Char1">
    <w:name w:val="批注文字 Char1"/>
    <w:basedOn w:val="a0"/>
    <w:link w:val="a3"/>
    <w:qFormat/>
    <w:rPr>
      <w:rFonts w:ascii="Times New Roman" w:eastAsia="宋体" w:hAnsi="Times New Roman" w:cs="Times New Roman"/>
      <w:kern w:val="2"/>
      <w:sz w:val="21"/>
      <w:szCs w:val="21"/>
    </w:rPr>
  </w:style>
  <w:style w:type="character" w:customStyle="1" w:styleId="2Char1">
    <w:name w:val="正文文本缩进 2 Char1"/>
    <w:basedOn w:val="a0"/>
    <w:link w:val="20"/>
    <w:uiPriority w:val="99"/>
    <w:qFormat/>
    <w:rPr>
      <w:rFonts w:ascii="Calibri" w:eastAsia="宋体" w:hAnsi="Calibri" w:cs="Times New Roman"/>
      <w:sz w:val="24"/>
      <w:szCs w:val="21"/>
    </w:rPr>
  </w:style>
  <w:style w:type="character" w:customStyle="1" w:styleId="Char11">
    <w:name w:val="页眉 Char1"/>
    <w:basedOn w:val="a0"/>
    <w:uiPriority w:val="99"/>
    <w:semiHidden/>
    <w:qFormat/>
    <w:rPr>
      <w:rFonts w:ascii="Calibri" w:eastAsia="宋体" w:hAnsi="Calibri" w:cs="Times New Roman"/>
      <w:sz w:val="18"/>
      <w:szCs w:val="18"/>
    </w:rPr>
  </w:style>
  <w:style w:type="character" w:customStyle="1" w:styleId="16">
    <w:name w:val="16"/>
    <w:basedOn w:val="a0"/>
    <w:qFormat/>
    <w:rPr>
      <w:rFonts w:ascii="Arial" w:eastAsia="黑体" w:hAnsi="Arial" w:cs="Times New Roman"/>
      <w:b/>
      <w:bCs/>
      <w:sz w:val="32"/>
      <w:szCs w:val="32"/>
    </w:rPr>
  </w:style>
  <w:style w:type="character" w:customStyle="1" w:styleId="Char12">
    <w:name w:val="纯文本 Char1"/>
    <w:basedOn w:val="a0"/>
    <w:uiPriority w:val="99"/>
    <w:semiHidden/>
    <w:qFormat/>
    <w:rPr>
      <w:rFonts w:ascii="宋体" w:eastAsia="宋体" w:hAnsi="Courier New" w:cs="Courier New"/>
      <w:szCs w:val="21"/>
    </w:rPr>
  </w:style>
  <w:style w:type="character" w:customStyle="1" w:styleId="Char22">
    <w:name w:val="页脚 Char2"/>
    <w:basedOn w:val="a0"/>
    <w:uiPriority w:val="99"/>
    <w:qFormat/>
    <w:rPr>
      <w:rFonts w:ascii="Times New Roman" w:hAnsi="Times New Roman"/>
      <w:kern w:val="2"/>
      <w:sz w:val="18"/>
      <w:szCs w:val="18"/>
    </w:rPr>
  </w:style>
  <w:style w:type="character" w:customStyle="1" w:styleId="Char13">
    <w:name w:val="页脚 Char1"/>
    <w:basedOn w:val="a0"/>
    <w:uiPriority w:val="99"/>
    <w:semiHidden/>
    <w:qFormat/>
    <w:rPr>
      <w:rFonts w:ascii="Calibri" w:eastAsia="宋体" w:hAnsi="Calibri" w:cs="Times New Roman"/>
      <w:sz w:val="18"/>
      <w:szCs w:val="18"/>
    </w:rPr>
  </w:style>
  <w:style w:type="character" w:customStyle="1" w:styleId="Char23">
    <w:name w:val="批注文字 Char2"/>
    <w:basedOn w:val="a0"/>
    <w:qFormat/>
    <w:rPr>
      <w:kern w:val="2"/>
      <w:sz w:val="21"/>
      <w:szCs w:val="24"/>
    </w:rPr>
  </w:style>
  <w:style w:type="character" w:customStyle="1" w:styleId="Char30">
    <w:name w:val="页眉 Char3"/>
    <w:basedOn w:val="a0"/>
    <w:qFormat/>
    <w:rPr>
      <w:kern w:val="2"/>
      <w:sz w:val="18"/>
      <w:szCs w:val="18"/>
    </w:rPr>
  </w:style>
  <w:style w:type="character" w:customStyle="1" w:styleId="2Char20">
    <w:name w:val="正文文本缩进 2 Char2"/>
    <w:basedOn w:val="a0"/>
    <w:qFormat/>
    <w:rPr>
      <w:kern w:val="2"/>
      <w:sz w:val="21"/>
      <w:szCs w:val="24"/>
    </w:rPr>
  </w:style>
  <w:style w:type="paragraph" w:customStyle="1" w:styleId="TOC2">
    <w:name w:val="TOC 标题2"/>
    <w:basedOn w:val="1"/>
    <w:next w:val="a"/>
    <w:qFormat/>
    <w:pPr>
      <w:widowControl/>
      <w:spacing w:before="240" w:line="259" w:lineRule="auto"/>
      <w:outlineLvl w:val="9"/>
    </w:pPr>
    <w:rPr>
      <w:rFonts w:eastAsia="宋体"/>
      <w:b w:val="0"/>
      <w:sz w:val="32"/>
      <w:szCs w:val="32"/>
    </w:rPr>
  </w:style>
  <w:style w:type="paragraph" w:customStyle="1" w:styleId="378020">
    <w:name w:val="样式 标题 3 + (中文) 黑体 小四 非加粗 段前: 7.8 磅 段后: 0 磅 行距: 固定值 20 磅"/>
    <w:basedOn w:val="3"/>
    <w:qFormat/>
    <w:pPr>
      <w:spacing w:before="0" w:line="400" w:lineRule="exact"/>
      <w:jc w:val="both"/>
    </w:pPr>
    <w:rPr>
      <w:rFonts w:ascii="Times New Roman" w:eastAsia="黑体" w:hAnsi="Times New Roman" w:cs="宋体"/>
      <w:b w:val="0"/>
      <w:color w:val="auto"/>
      <w:kern w:val="2"/>
      <w:sz w:val="24"/>
      <w:szCs w:val="24"/>
    </w:rPr>
  </w:style>
  <w:style w:type="paragraph" w:customStyle="1" w:styleId="msonormal0">
    <w:name w:val="msonormal"/>
    <w:basedOn w:val="a"/>
    <w:qFormat/>
    <w:pPr>
      <w:adjustRightInd/>
      <w:snapToGrid/>
      <w:spacing w:before="100" w:beforeAutospacing="1" w:after="100" w:afterAutospacing="1"/>
    </w:pPr>
    <w:rPr>
      <w:rFonts w:ascii="宋体" w:eastAsia="宋体" w:hAnsi="宋体" w:cs="宋体"/>
      <w:sz w:val="24"/>
      <w:szCs w:val="24"/>
    </w:rPr>
  </w:style>
  <w:style w:type="paragraph" w:customStyle="1" w:styleId="WPSOffice1">
    <w:name w:val="WPSOffice手动目录 1"/>
    <w:basedOn w:val="a"/>
    <w:qFormat/>
    <w:pPr>
      <w:adjustRightInd/>
      <w:snapToGrid/>
      <w:spacing w:before="100" w:beforeAutospacing="1" w:after="100" w:afterAutospacing="1"/>
    </w:pPr>
    <w:rPr>
      <w:rFonts w:ascii="Calibri" w:eastAsia="宋体" w:hAnsi="Calibri" w:cs="Calibri"/>
      <w:sz w:val="20"/>
      <w:szCs w:val="20"/>
    </w:rPr>
  </w:style>
  <w:style w:type="paragraph" w:customStyle="1" w:styleId="TOC1">
    <w:name w:val="TOC 标题1"/>
    <w:basedOn w:val="1"/>
    <w:next w:val="a"/>
    <w:qFormat/>
    <w:pPr>
      <w:widowControl/>
      <w:spacing w:before="240" w:line="259" w:lineRule="auto"/>
      <w:outlineLvl w:val="9"/>
    </w:pPr>
    <w:rPr>
      <w:rFonts w:eastAsia="宋体"/>
      <w:b w:val="0"/>
      <w:sz w:val="32"/>
      <w:szCs w:val="32"/>
    </w:rPr>
  </w:style>
  <w:style w:type="paragraph" w:customStyle="1" w:styleId="2TimesNewRoman5020">
    <w:name w:val="样式 标题 2 + Times New Roman 四号 非加粗 段前: 5 磅 段后: 0 磅 行距: 固定值 20..."/>
    <w:basedOn w:val="2"/>
    <w:qFormat/>
    <w:pPr>
      <w:spacing w:before="100" w:line="400" w:lineRule="exact"/>
      <w:jc w:val="both"/>
    </w:pPr>
    <w:rPr>
      <w:rFonts w:ascii="Times New Roman" w:hAnsi="Times New Roman" w:cs="宋体"/>
      <w:b w:val="0"/>
      <w:kern w:val="2"/>
      <w:sz w:val="28"/>
      <w:szCs w:val="28"/>
    </w:rPr>
  </w:style>
  <w:style w:type="paragraph" w:customStyle="1" w:styleId="TOC3">
    <w:name w:val="TOC 标题3"/>
    <w:basedOn w:val="1"/>
    <w:next w:val="a"/>
    <w:uiPriority w:val="39"/>
    <w:semiHidden/>
    <w:unhideWhenUsed/>
    <w:qFormat/>
    <w:pPr>
      <w:widowControl/>
      <w:spacing w:line="276" w:lineRule="auto"/>
      <w:outlineLvl w:val="9"/>
    </w:pPr>
    <w:rPr>
      <w:rFonts w:eastAsia="宋体"/>
      <w:bCs/>
    </w:rPr>
  </w:style>
  <w:style w:type="character" w:customStyle="1" w:styleId="layui-laypage-curr">
    <w:name w:val="layui-laypage-curr"/>
    <w:basedOn w:val="a0"/>
    <w:qFormat/>
  </w:style>
  <w:style w:type="character" w:customStyle="1" w:styleId="first-child">
    <w:name w:val="first-child"/>
    <w:basedOn w:val="a0"/>
    <w:qFormat/>
  </w:style>
  <w:style w:type="character" w:customStyle="1" w:styleId="mail-contents">
    <w:name w:val="mail-contents"/>
    <w:basedOn w:val="a0"/>
    <w:qFormat/>
  </w:style>
  <w:style w:type="character" w:customStyle="1" w:styleId="s5">
    <w:name w:val="s5"/>
    <w:basedOn w:val="a0"/>
    <w:qFormat/>
    <w:rPr>
      <w:spacing w:val="87"/>
    </w:rPr>
  </w:style>
  <w:style w:type="character" w:customStyle="1" w:styleId="hover34">
    <w:name w:val="hover34"/>
    <w:basedOn w:val="a0"/>
    <w:qFormat/>
    <w:rPr>
      <w:color w:val="5FB878"/>
    </w:rPr>
  </w:style>
  <w:style w:type="character" w:customStyle="1" w:styleId="hover35">
    <w:name w:val="hover35"/>
    <w:basedOn w:val="a0"/>
    <w:qFormat/>
    <w:rPr>
      <w:color w:val="5FB878"/>
    </w:rPr>
  </w:style>
  <w:style w:type="character" w:customStyle="1" w:styleId="hover36">
    <w:name w:val="hover36"/>
    <w:basedOn w:val="a0"/>
    <w:qFormat/>
    <w:rPr>
      <w:color w:val="FFFFFF"/>
    </w:rPr>
  </w:style>
  <w:style w:type="character" w:customStyle="1" w:styleId="layui-this4">
    <w:name w:val="layui-this4"/>
    <w:basedOn w:val="a0"/>
    <w:qFormat/>
    <w:rPr>
      <w:bdr w:val="single" w:sz="6" w:space="0" w:color="EEEEEE"/>
      <w:shd w:val="clear" w:color="auto" w:fill="FFFFFF"/>
    </w:rPr>
  </w:style>
  <w:style w:type="character" w:customStyle="1" w:styleId="layui-this">
    <w:name w:val="layui-this"/>
    <w:basedOn w:val="a0"/>
    <w:qFormat/>
    <w:rPr>
      <w:bdr w:val="single" w:sz="6" w:space="0" w:color="EEEEEE"/>
      <w:shd w:val="clear" w:color="auto" w:fill="FFFFFF"/>
    </w:rPr>
  </w:style>
  <w:style w:type="character" w:customStyle="1" w:styleId="hover33">
    <w:name w:val="hover33"/>
    <w:basedOn w:val="a0"/>
    <w:qFormat/>
    <w:rPr>
      <w:color w:val="FFFFFF"/>
    </w:rPr>
  </w:style>
  <w:style w:type="character" w:customStyle="1" w:styleId="hover1">
    <w:name w:val="hover1"/>
    <w:basedOn w:val="a0"/>
    <w:qFormat/>
    <w:rPr>
      <w:color w:val="2590EB"/>
    </w:rPr>
  </w:style>
  <w:style w:type="character" w:customStyle="1" w:styleId="hover2">
    <w:name w:val="hover2"/>
    <w:basedOn w:val="a0"/>
    <w:qFormat/>
    <w:rPr>
      <w:color w:val="2590EB"/>
    </w:rPr>
  </w:style>
  <w:style w:type="character" w:customStyle="1" w:styleId="hover3">
    <w:name w:val="hover3"/>
    <w:basedOn w:val="a0"/>
    <w:qFormat/>
  </w:style>
  <w:style w:type="character" w:customStyle="1" w:styleId="mini-outputtext1">
    <w:name w:val="mini-outputtext1"/>
    <w:basedOn w:val="a0"/>
    <w:qFormat/>
  </w:style>
  <w:style w:type="paragraph" w:styleId="af6">
    <w:name w:val="List Paragraph"/>
    <w:basedOn w:val="a"/>
    <w:uiPriority w:val="34"/>
    <w:qFormat/>
    <w:pPr>
      <w:ind w:firstLineChars="200" w:firstLine="420"/>
    </w:pPr>
  </w:style>
  <w:style w:type="paragraph" w:customStyle="1" w:styleId="23">
    <w:name w:val="标题 #2"/>
    <w:basedOn w:val="a"/>
    <w:qFormat/>
    <w:pPr>
      <w:widowControl w:val="0"/>
      <w:shd w:val="clear" w:color="auto" w:fill="FFFFFF"/>
      <w:spacing w:before="130" w:after="1940"/>
      <w:jc w:val="center"/>
      <w:outlineLvl w:val="1"/>
    </w:pPr>
    <w:rPr>
      <w:rFonts w:ascii="MingLiU" w:eastAsia="MingLiU" w:hAnsi="MingLiU" w:cs="MingLiU"/>
      <w:sz w:val="40"/>
      <w:szCs w:val="40"/>
      <w:lang w:val="zh-CN" w:bidi="zh-CN"/>
    </w:rPr>
  </w:style>
  <w:style w:type="paragraph" w:customStyle="1" w:styleId="12">
    <w:name w:val="正文文本1"/>
    <w:basedOn w:val="a"/>
    <w:qFormat/>
    <w:pPr>
      <w:widowControl w:val="0"/>
      <w:shd w:val="clear" w:color="auto" w:fill="FFFFFF"/>
      <w:spacing w:line="439" w:lineRule="auto"/>
      <w:ind w:firstLine="400"/>
    </w:pPr>
    <w:rPr>
      <w:rFonts w:ascii="MingLiU" w:eastAsia="MingLiU" w:hAnsi="MingLiU" w:cs="MingLiU"/>
      <w:lang w:val="zh-CN" w:bidi="zh-CN"/>
    </w:rPr>
  </w:style>
  <w:style w:type="paragraph" w:customStyle="1" w:styleId="af7">
    <w:name w:val="其他"/>
    <w:basedOn w:val="a"/>
    <w:link w:val="af8"/>
    <w:qFormat/>
    <w:pPr>
      <w:widowControl w:val="0"/>
      <w:shd w:val="clear" w:color="auto" w:fill="FFFFFF"/>
      <w:spacing w:line="439" w:lineRule="auto"/>
      <w:ind w:firstLine="400"/>
    </w:pPr>
    <w:rPr>
      <w:rFonts w:ascii="MingLiU" w:eastAsia="MingLiU" w:hAnsi="MingLiU" w:cs="MingLiU"/>
      <w:lang w:val="zh-CN" w:bidi="zh-CN"/>
    </w:rPr>
  </w:style>
  <w:style w:type="character" w:customStyle="1" w:styleId="af8">
    <w:name w:val="其他_"/>
    <w:basedOn w:val="a0"/>
    <w:link w:val="af7"/>
    <w:qFormat/>
    <w:rPr>
      <w:rFonts w:ascii="MingLiU" w:eastAsia="MingLiU" w:hAnsi="MingLiU" w:cs="MingLiU"/>
      <w:sz w:val="22"/>
      <w:szCs w:val="22"/>
      <w:shd w:val="clear" w:color="auto" w:fill="FFFFFF"/>
      <w:lang w:val="zh-CN" w:bidi="zh-CN"/>
    </w:rPr>
  </w:style>
  <w:style w:type="character" w:customStyle="1" w:styleId="Char0">
    <w:name w:val="正文文本缩进 Char"/>
    <w:basedOn w:val="a0"/>
    <w:link w:val="a5"/>
    <w:rPr>
      <w:kern w:val="2"/>
      <w:sz w:val="21"/>
      <w:szCs w:val="21"/>
    </w:rPr>
  </w:style>
  <w:style w:type="character" w:customStyle="1" w:styleId="2Char0">
    <w:name w:val="正文首行缩进 2 Char"/>
    <w:basedOn w:val="Char0"/>
    <w:link w:val="22"/>
    <w:rPr>
      <w:kern w:val="2"/>
      <w:sz w:val="21"/>
      <w:szCs w:val="21"/>
    </w:rPr>
  </w:style>
  <w:style w:type="character" w:customStyle="1" w:styleId="hover14">
    <w:name w:val="hover14"/>
    <w:basedOn w:val="a0"/>
    <w:qFormat/>
  </w:style>
  <w:style w:type="character" w:customStyle="1" w:styleId="hover">
    <w:name w:val="hover"/>
    <w:basedOn w:val="a0"/>
    <w:qFormat/>
  </w:style>
  <w:style w:type="character" w:customStyle="1" w:styleId="3Char1">
    <w:name w:val="正文文本 3 Char1"/>
    <w:uiPriority w:val="99"/>
    <w:semiHidden/>
    <w:rPr>
      <w:rFonts w:ascii="Times New Roman" w:eastAsia="宋体" w:hAnsi="Times New Roman" w:cs="Times New Roman"/>
      <w:sz w:val="16"/>
      <w:szCs w:val="16"/>
    </w:rPr>
  </w:style>
  <w:style w:type="paragraph" w:customStyle="1" w:styleId="TableParagraph">
    <w:name w:val="Table Paragraph"/>
    <w:basedOn w:val="a"/>
    <w:autoRedefine/>
    <w:uiPriority w:val="99"/>
    <w:qFormat/>
    <w:rsid w:val="0054069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215">
      <w:bodyDiv w:val="1"/>
      <w:marLeft w:val="0"/>
      <w:marRight w:val="0"/>
      <w:marTop w:val="0"/>
      <w:marBottom w:val="0"/>
      <w:divBdr>
        <w:top w:val="none" w:sz="0" w:space="0" w:color="auto"/>
        <w:left w:val="none" w:sz="0" w:space="0" w:color="auto"/>
        <w:bottom w:val="none" w:sz="0" w:space="0" w:color="auto"/>
        <w:right w:val="none" w:sz="0" w:space="0" w:color="auto"/>
      </w:divBdr>
      <w:divsChild>
        <w:div w:id="781605441">
          <w:marLeft w:val="0"/>
          <w:marRight w:val="0"/>
          <w:marTop w:val="1110"/>
          <w:marBottom w:val="0"/>
          <w:divBdr>
            <w:top w:val="none" w:sz="0" w:space="0" w:color="auto"/>
            <w:left w:val="none" w:sz="0" w:space="0" w:color="auto"/>
            <w:bottom w:val="none" w:sz="0" w:space="0" w:color="auto"/>
            <w:right w:val="none" w:sz="0" w:space="0" w:color="auto"/>
          </w:divBdr>
          <w:divsChild>
            <w:div w:id="1416322940">
              <w:marLeft w:val="0"/>
              <w:marRight w:val="0"/>
              <w:marTop w:val="0"/>
              <w:marBottom w:val="0"/>
              <w:divBdr>
                <w:top w:val="none" w:sz="0" w:space="0" w:color="auto"/>
                <w:left w:val="none" w:sz="0" w:space="0" w:color="auto"/>
                <w:bottom w:val="none" w:sz="0" w:space="0" w:color="auto"/>
                <w:right w:val="none" w:sz="0" w:space="0" w:color="auto"/>
              </w:divBdr>
              <w:divsChild>
                <w:div w:id="627861023">
                  <w:marLeft w:val="0"/>
                  <w:marRight w:val="0"/>
                  <w:marTop w:val="0"/>
                  <w:marBottom w:val="0"/>
                  <w:divBdr>
                    <w:top w:val="none" w:sz="0" w:space="0" w:color="auto"/>
                    <w:left w:val="none" w:sz="0" w:space="0" w:color="auto"/>
                    <w:bottom w:val="none" w:sz="0" w:space="0" w:color="auto"/>
                    <w:right w:val="none" w:sz="0" w:space="0" w:color="auto"/>
                  </w:divBdr>
                  <w:divsChild>
                    <w:div w:id="457263827">
                      <w:marLeft w:val="0"/>
                      <w:marRight w:val="0"/>
                      <w:marTop w:val="0"/>
                      <w:marBottom w:val="0"/>
                      <w:divBdr>
                        <w:top w:val="none" w:sz="0" w:space="0" w:color="auto"/>
                        <w:left w:val="none" w:sz="0" w:space="0" w:color="auto"/>
                        <w:bottom w:val="none" w:sz="0" w:space="0" w:color="auto"/>
                        <w:right w:val="none" w:sz="0" w:space="0" w:color="auto"/>
                      </w:divBdr>
                      <w:divsChild>
                        <w:div w:id="533883285">
                          <w:marLeft w:val="0"/>
                          <w:marRight w:val="0"/>
                          <w:marTop w:val="0"/>
                          <w:marBottom w:val="0"/>
                          <w:divBdr>
                            <w:top w:val="none" w:sz="0" w:space="0" w:color="auto"/>
                            <w:left w:val="none" w:sz="0" w:space="0" w:color="auto"/>
                            <w:bottom w:val="none" w:sz="0" w:space="0" w:color="auto"/>
                            <w:right w:val="none" w:sz="0" w:space="0" w:color="auto"/>
                          </w:divBdr>
                          <w:divsChild>
                            <w:div w:id="801583448">
                              <w:marLeft w:val="0"/>
                              <w:marRight w:val="0"/>
                              <w:marTop w:val="0"/>
                              <w:marBottom w:val="0"/>
                              <w:divBdr>
                                <w:top w:val="none" w:sz="0" w:space="0" w:color="auto"/>
                                <w:left w:val="none" w:sz="0" w:space="0" w:color="auto"/>
                                <w:bottom w:val="none" w:sz="0" w:space="0" w:color="auto"/>
                                <w:right w:val="none" w:sz="0" w:space="0" w:color="auto"/>
                              </w:divBdr>
                              <w:divsChild>
                                <w:div w:id="1577787375">
                                  <w:marLeft w:val="0"/>
                                  <w:marRight w:val="0"/>
                                  <w:marTop w:val="0"/>
                                  <w:marBottom w:val="0"/>
                                  <w:divBdr>
                                    <w:top w:val="none" w:sz="0" w:space="0" w:color="auto"/>
                                    <w:left w:val="none" w:sz="0" w:space="0" w:color="auto"/>
                                    <w:bottom w:val="none" w:sz="0" w:space="0" w:color="auto"/>
                                    <w:right w:val="none" w:sz="0" w:space="0" w:color="auto"/>
                                  </w:divBdr>
                                  <w:divsChild>
                                    <w:div w:id="1712072889">
                                      <w:marLeft w:val="0"/>
                                      <w:marRight w:val="0"/>
                                      <w:marTop w:val="0"/>
                                      <w:marBottom w:val="0"/>
                                      <w:divBdr>
                                        <w:top w:val="none" w:sz="0" w:space="0" w:color="auto"/>
                                        <w:left w:val="none" w:sz="0" w:space="0" w:color="auto"/>
                                        <w:bottom w:val="none" w:sz="0" w:space="0" w:color="auto"/>
                                        <w:right w:val="none" w:sz="0" w:space="0" w:color="auto"/>
                                      </w:divBdr>
                                      <w:divsChild>
                                        <w:div w:id="1488591249">
                                          <w:marLeft w:val="0"/>
                                          <w:marRight w:val="0"/>
                                          <w:marTop w:val="0"/>
                                          <w:marBottom w:val="0"/>
                                          <w:divBdr>
                                            <w:top w:val="none" w:sz="0" w:space="0" w:color="auto"/>
                                            <w:left w:val="none" w:sz="0" w:space="0" w:color="auto"/>
                                            <w:bottom w:val="none" w:sz="0" w:space="0" w:color="auto"/>
                                            <w:right w:val="none" w:sz="0" w:space="0" w:color="auto"/>
                                          </w:divBdr>
                                          <w:divsChild>
                                            <w:div w:id="540484116">
                                              <w:marLeft w:val="0"/>
                                              <w:marRight w:val="0"/>
                                              <w:marTop w:val="0"/>
                                              <w:marBottom w:val="0"/>
                                              <w:divBdr>
                                                <w:top w:val="none" w:sz="0" w:space="0" w:color="auto"/>
                                                <w:left w:val="none" w:sz="0" w:space="0" w:color="auto"/>
                                                <w:bottom w:val="none" w:sz="0" w:space="0" w:color="auto"/>
                                                <w:right w:val="none" w:sz="0" w:space="0" w:color="auto"/>
                                              </w:divBdr>
                                              <w:divsChild>
                                                <w:div w:id="1923874993">
                                                  <w:marLeft w:val="0"/>
                                                  <w:marRight w:val="0"/>
                                                  <w:marTop w:val="0"/>
                                                  <w:marBottom w:val="0"/>
                                                  <w:divBdr>
                                                    <w:top w:val="none" w:sz="0" w:space="0" w:color="auto"/>
                                                    <w:left w:val="none" w:sz="0" w:space="0" w:color="auto"/>
                                                    <w:bottom w:val="none" w:sz="0" w:space="0" w:color="auto"/>
                                                    <w:right w:val="none" w:sz="0" w:space="0" w:color="auto"/>
                                                  </w:divBdr>
                                                  <w:divsChild>
                                                    <w:div w:id="1374884681">
                                                      <w:marLeft w:val="0"/>
                                                      <w:marRight w:val="0"/>
                                                      <w:marTop w:val="0"/>
                                                      <w:marBottom w:val="0"/>
                                                      <w:divBdr>
                                                        <w:top w:val="none" w:sz="0" w:space="0" w:color="auto"/>
                                                        <w:left w:val="none" w:sz="0" w:space="0" w:color="auto"/>
                                                        <w:bottom w:val="none" w:sz="0" w:space="0" w:color="auto"/>
                                                        <w:right w:val="none" w:sz="0" w:space="0" w:color="auto"/>
                                                      </w:divBdr>
                                                      <w:divsChild>
                                                        <w:div w:id="3511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490093">
      <w:bodyDiv w:val="1"/>
      <w:marLeft w:val="0"/>
      <w:marRight w:val="0"/>
      <w:marTop w:val="0"/>
      <w:marBottom w:val="0"/>
      <w:divBdr>
        <w:top w:val="none" w:sz="0" w:space="0" w:color="auto"/>
        <w:left w:val="none" w:sz="0" w:space="0" w:color="auto"/>
        <w:bottom w:val="none" w:sz="0" w:space="0" w:color="auto"/>
        <w:right w:val="none" w:sz="0" w:space="0" w:color="auto"/>
      </w:divBdr>
      <w:divsChild>
        <w:div w:id="1263607397">
          <w:marLeft w:val="0"/>
          <w:marRight w:val="0"/>
          <w:marTop w:val="1110"/>
          <w:marBottom w:val="0"/>
          <w:divBdr>
            <w:top w:val="none" w:sz="0" w:space="0" w:color="auto"/>
            <w:left w:val="none" w:sz="0" w:space="0" w:color="auto"/>
            <w:bottom w:val="none" w:sz="0" w:space="0" w:color="auto"/>
            <w:right w:val="none" w:sz="0" w:space="0" w:color="auto"/>
          </w:divBdr>
          <w:divsChild>
            <w:div w:id="217866616">
              <w:marLeft w:val="0"/>
              <w:marRight w:val="0"/>
              <w:marTop w:val="0"/>
              <w:marBottom w:val="0"/>
              <w:divBdr>
                <w:top w:val="none" w:sz="0" w:space="0" w:color="auto"/>
                <w:left w:val="none" w:sz="0" w:space="0" w:color="auto"/>
                <w:bottom w:val="none" w:sz="0" w:space="0" w:color="auto"/>
                <w:right w:val="none" w:sz="0" w:space="0" w:color="auto"/>
              </w:divBdr>
              <w:divsChild>
                <w:div w:id="444810552">
                  <w:marLeft w:val="0"/>
                  <w:marRight w:val="0"/>
                  <w:marTop w:val="0"/>
                  <w:marBottom w:val="0"/>
                  <w:divBdr>
                    <w:top w:val="none" w:sz="0" w:space="0" w:color="auto"/>
                    <w:left w:val="none" w:sz="0" w:space="0" w:color="auto"/>
                    <w:bottom w:val="none" w:sz="0" w:space="0" w:color="auto"/>
                    <w:right w:val="none" w:sz="0" w:space="0" w:color="auto"/>
                  </w:divBdr>
                  <w:divsChild>
                    <w:div w:id="929971385">
                      <w:marLeft w:val="0"/>
                      <w:marRight w:val="0"/>
                      <w:marTop w:val="0"/>
                      <w:marBottom w:val="0"/>
                      <w:divBdr>
                        <w:top w:val="none" w:sz="0" w:space="0" w:color="auto"/>
                        <w:left w:val="none" w:sz="0" w:space="0" w:color="auto"/>
                        <w:bottom w:val="none" w:sz="0" w:space="0" w:color="auto"/>
                        <w:right w:val="none" w:sz="0" w:space="0" w:color="auto"/>
                      </w:divBdr>
                      <w:divsChild>
                        <w:div w:id="1724940181">
                          <w:marLeft w:val="0"/>
                          <w:marRight w:val="0"/>
                          <w:marTop w:val="0"/>
                          <w:marBottom w:val="0"/>
                          <w:divBdr>
                            <w:top w:val="none" w:sz="0" w:space="0" w:color="auto"/>
                            <w:left w:val="none" w:sz="0" w:space="0" w:color="auto"/>
                            <w:bottom w:val="none" w:sz="0" w:space="0" w:color="auto"/>
                            <w:right w:val="none" w:sz="0" w:space="0" w:color="auto"/>
                          </w:divBdr>
                          <w:divsChild>
                            <w:div w:id="1338924915">
                              <w:marLeft w:val="0"/>
                              <w:marRight w:val="0"/>
                              <w:marTop w:val="0"/>
                              <w:marBottom w:val="0"/>
                              <w:divBdr>
                                <w:top w:val="none" w:sz="0" w:space="0" w:color="auto"/>
                                <w:left w:val="none" w:sz="0" w:space="0" w:color="auto"/>
                                <w:bottom w:val="none" w:sz="0" w:space="0" w:color="auto"/>
                                <w:right w:val="none" w:sz="0" w:space="0" w:color="auto"/>
                              </w:divBdr>
                              <w:divsChild>
                                <w:div w:id="2017801091">
                                  <w:marLeft w:val="0"/>
                                  <w:marRight w:val="0"/>
                                  <w:marTop w:val="0"/>
                                  <w:marBottom w:val="0"/>
                                  <w:divBdr>
                                    <w:top w:val="none" w:sz="0" w:space="0" w:color="auto"/>
                                    <w:left w:val="none" w:sz="0" w:space="0" w:color="auto"/>
                                    <w:bottom w:val="none" w:sz="0" w:space="0" w:color="auto"/>
                                    <w:right w:val="none" w:sz="0" w:space="0" w:color="auto"/>
                                  </w:divBdr>
                                  <w:divsChild>
                                    <w:div w:id="1928421362">
                                      <w:marLeft w:val="0"/>
                                      <w:marRight w:val="0"/>
                                      <w:marTop w:val="0"/>
                                      <w:marBottom w:val="0"/>
                                      <w:divBdr>
                                        <w:top w:val="none" w:sz="0" w:space="0" w:color="auto"/>
                                        <w:left w:val="none" w:sz="0" w:space="0" w:color="auto"/>
                                        <w:bottom w:val="none" w:sz="0" w:space="0" w:color="auto"/>
                                        <w:right w:val="none" w:sz="0" w:space="0" w:color="auto"/>
                                      </w:divBdr>
                                      <w:divsChild>
                                        <w:div w:id="607856502">
                                          <w:marLeft w:val="0"/>
                                          <w:marRight w:val="0"/>
                                          <w:marTop w:val="0"/>
                                          <w:marBottom w:val="0"/>
                                          <w:divBdr>
                                            <w:top w:val="none" w:sz="0" w:space="0" w:color="auto"/>
                                            <w:left w:val="none" w:sz="0" w:space="0" w:color="auto"/>
                                            <w:bottom w:val="none" w:sz="0" w:space="0" w:color="auto"/>
                                            <w:right w:val="none" w:sz="0" w:space="0" w:color="auto"/>
                                          </w:divBdr>
                                          <w:divsChild>
                                            <w:div w:id="875964590">
                                              <w:marLeft w:val="0"/>
                                              <w:marRight w:val="0"/>
                                              <w:marTop w:val="0"/>
                                              <w:marBottom w:val="0"/>
                                              <w:divBdr>
                                                <w:top w:val="none" w:sz="0" w:space="0" w:color="auto"/>
                                                <w:left w:val="none" w:sz="0" w:space="0" w:color="auto"/>
                                                <w:bottom w:val="none" w:sz="0" w:space="0" w:color="auto"/>
                                                <w:right w:val="none" w:sz="0" w:space="0" w:color="auto"/>
                                              </w:divBdr>
                                              <w:divsChild>
                                                <w:div w:id="746616401">
                                                  <w:marLeft w:val="0"/>
                                                  <w:marRight w:val="0"/>
                                                  <w:marTop w:val="0"/>
                                                  <w:marBottom w:val="0"/>
                                                  <w:divBdr>
                                                    <w:top w:val="none" w:sz="0" w:space="0" w:color="auto"/>
                                                    <w:left w:val="none" w:sz="0" w:space="0" w:color="auto"/>
                                                    <w:bottom w:val="none" w:sz="0" w:space="0" w:color="auto"/>
                                                    <w:right w:val="none" w:sz="0" w:space="0" w:color="auto"/>
                                                  </w:divBdr>
                                                  <w:divsChild>
                                                    <w:div w:id="1191452272">
                                                      <w:marLeft w:val="0"/>
                                                      <w:marRight w:val="0"/>
                                                      <w:marTop w:val="0"/>
                                                      <w:marBottom w:val="0"/>
                                                      <w:divBdr>
                                                        <w:top w:val="none" w:sz="0" w:space="0" w:color="auto"/>
                                                        <w:left w:val="none" w:sz="0" w:space="0" w:color="auto"/>
                                                        <w:bottom w:val="none" w:sz="0" w:space="0" w:color="auto"/>
                                                        <w:right w:val="none" w:sz="0" w:space="0" w:color="auto"/>
                                                      </w:divBdr>
                                                      <w:divsChild>
                                                        <w:div w:id="3220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627038">
      <w:bodyDiv w:val="1"/>
      <w:marLeft w:val="0"/>
      <w:marRight w:val="0"/>
      <w:marTop w:val="0"/>
      <w:marBottom w:val="0"/>
      <w:divBdr>
        <w:top w:val="none" w:sz="0" w:space="0" w:color="auto"/>
        <w:left w:val="none" w:sz="0" w:space="0" w:color="auto"/>
        <w:bottom w:val="none" w:sz="0" w:space="0" w:color="auto"/>
        <w:right w:val="none" w:sz="0" w:space="0" w:color="auto"/>
      </w:divBdr>
      <w:divsChild>
        <w:div w:id="207112612">
          <w:marLeft w:val="0"/>
          <w:marRight w:val="0"/>
          <w:marTop w:val="0"/>
          <w:marBottom w:val="0"/>
          <w:divBdr>
            <w:top w:val="none" w:sz="0" w:space="0" w:color="auto"/>
            <w:left w:val="none" w:sz="0" w:space="0" w:color="auto"/>
            <w:bottom w:val="none" w:sz="0" w:space="0" w:color="auto"/>
            <w:right w:val="none" w:sz="0" w:space="0" w:color="auto"/>
          </w:divBdr>
          <w:divsChild>
            <w:div w:id="776607702">
              <w:marLeft w:val="0"/>
              <w:marRight w:val="0"/>
              <w:marTop w:val="0"/>
              <w:marBottom w:val="0"/>
              <w:divBdr>
                <w:top w:val="none" w:sz="0" w:space="0" w:color="auto"/>
                <w:left w:val="none" w:sz="0" w:space="0" w:color="auto"/>
                <w:bottom w:val="none" w:sz="0" w:space="0" w:color="auto"/>
                <w:right w:val="none" w:sz="0" w:space="0" w:color="auto"/>
              </w:divBdr>
              <w:divsChild>
                <w:div w:id="17801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1249">
      <w:bodyDiv w:val="1"/>
      <w:marLeft w:val="0"/>
      <w:marRight w:val="0"/>
      <w:marTop w:val="0"/>
      <w:marBottom w:val="0"/>
      <w:divBdr>
        <w:top w:val="none" w:sz="0" w:space="0" w:color="auto"/>
        <w:left w:val="none" w:sz="0" w:space="0" w:color="auto"/>
        <w:bottom w:val="none" w:sz="0" w:space="0" w:color="auto"/>
        <w:right w:val="none" w:sz="0" w:space="0" w:color="auto"/>
      </w:divBdr>
      <w:divsChild>
        <w:div w:id="750469965">
          <w:marLeft w:val="0"/>
          <w:marRight w:val="0"/>
          <w:marTop w:val="0"/>
          <w:marBottom w:val="0"/>
          <w:divBdr>
            <w:top w:val="none" w:sz="0" w:space="0" w:color="auto"/>
            <w:left w:val="none" w:sz="0" w:space="0" w:color="auto"/>
            <w:bottom w:val="none" w:sz="0" w:space="0" w:color="auto"/>
            <w:right w:val="none" w:sz="0" w:space="0" w:color="auto"/>
          </w:divBdr>
          <w:divsChild>
            <w:div w:id="1102995550">
              <w:marLeft w:val="0"/>
              <w:marRight w:val="0"/>
              <w:marTop w:val="0"/>
              <w:marBottom w:val="0"/>
              <w:divBdr>
                <w:top w:val="none" w:sz="0" w:space="0" w:color="auto"/>
                <w:left w:val="none" w:sz="0" w:space="0" w:color="auto"/>
                <w:bottom w:val="none" w:sz="0" w:space="0" w:color="auto"/>
                <w:right w:val="none" w:sz="0" w:space="0" w:color="auto"/>
              </w:divBdr>
              <w:divsChild>
                <w:div w:id="474179136">
                  <w:marLeft w:val="0"/>
                  <w:marRight w:val="0"/>
                  <w:marTop w:val="0"/>
                  <w:marBottom w:val="0"/>
                  <w:divBdr>
                    <w:top w:val="none" w:sz="0" w:space="0" w:color="auto"/>
                    <w:left w:val="none" w:sz="0" w:space="0" w:color="auto"/>
                    <w:bottom w:val="none" w:sz="0" w:space="0" w:color="auto"/>
                    <w:right w:val="none" w:sz="0" w:space="0" w:color="auto"/>
                  </w:divBdr>
                  <w:divsChild>
                    <w:div w:id="1107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zjy.smx.gov.cn/bzzx/008001/20200325/1d4d9bd4-82a2-4284-b2f7-428c4c69ef58.html" TargetMode="External"/><Relationship Id="rId5" Type="http://schemas.microsoft.com/office/2007/relationships/stylesWithEffects" Target="stylesWithEffects.xml"/><Relationship Id="rId10" Type="http://schemas.openxmlformats.org/officeDocument/2006/relationships/hyperlink" Target="http://gzjy.smx.gov.cn/bzzx/008001/20211105/57b16af9-ab87-4395-a723-7758c628a3f8.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0BFF7-1744-4F77-A196-45F460C2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3031</TotalTime>
  <Pages>6</Pages>
  <Words>445</Words>
  <Characters>2538</Characters>
  <Application>Microsoft Office Word</Application>
  <DocSecurity>0</DocSecurity>
  <Lines>21</Lines>
  <Paragraphs>5</Paragraphs>
  <ScaleCrop>false</ScaleCrop>
  <Company>Microsoft</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用户</cp:lastModifiedBy>
  <cp:revision>314</cp:revision>
  <cp:lastPrinted>2020-09-17T01:31:00Z</cp:lastPrinted>
  <dcterms:created xsi:type="dcterms:W3CDTF">2008-09-11T17:20:00Z</dcterms:created>
  <dcterms:modified xsi:type="dcterms:W3CDTF">2024-10-25T03:16:00Z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A39656CB13724A049BA4DAFA6E673B50</vt:lpwstr>
  </property>
</Properties>
</file>