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F901A">
      <w:pPr>
        <w:spacing w:line="360" w:lineRule="auto"/>
        <w:rPr>
          <w:rFonts w:hint="eastAsia"/>
          <w:b/>
          <w:bCs/>
          <w:lang w:val="en-US" w:eastAsia="zh-CN"/>
        </w:rPr>
      </w:pPr>
    </w:p>
    <w:p w14:paraId="3EE095D3">
      <w:pPr>
        <w:spacing w:line="360" w:lineRule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原采购信息内容：</w:t>
      </w:r>
    </w:p>
    <w:p w14:paraId="34429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5.1</w:t>
      </w:r>
      <w:r>
        <w:rPr>
          <w:rFonts w:hint="eastAsia" w:asciiTheme="minorEastAsia" w:hAnsiTheme="minorEastAsia"/>
          <w:b/>
          <w:bCs/>
        </w:rPr>
        <w:t>、</w:t>
      </w:r>
      <w:r>
        <w:rPr>
          <w:rFonts w:hint="eastAsia"/>
          <w:b/>
          <w:bCs/>
        </w:rPr>
        <w:t>磋商文件第三章评审办法 二、详细评审表 技术部分  技术方案</w:t>
      </w:r>
    </w:p>
    <w:p w14:paraId="6A035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Theme="minorEastAsia" w:hAnsiTheme="minorEastAsia"/>
        </w:rPr>
      </w:pPr>
      <w:r>
        <w:rPr>
          <w:rFonts w:asciiTheme="minorEastAsia" w:hAnsiTheme="minorEastAsia"/>
        </w:rPr>
        <w:t>1.</w:t>
      </w:r>
      <w:r>
        <w:rPr>
          <w:rFonts w:hint="eastAsia" w:asciiTheme="minorEastAsia" w:hAnsiTheme="minorEastAsia"/>
        </w:rPr>
        <w:t>供应商建有或代理有功能完善、性能稳定的图书智能采访平台，平台应具有以下功能：</w:t>
      </w:r>
    </w:p>
    <w:p w14:paraId="27E161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（1）具有智能推送、外采匹配、统计分析等功能；</w:t>
      </w:r>
    </w:p>
    <w:p w14:paraId="373A31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（2）能实现与第三方图书网购平台对接并具有读者荐购功能，可以实现荐购图书物流直接配送服务；</w:t>
      </w:r>
    </w:p>
    <w:p w14:paraId="7F72E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（3）平台应能将中图法分类与主题词、学科名称分别建立对应关系;并可根据客户对图书的具体要求，通过系统自动识别并且剔除不符合要求的书目。</w:t>
      </w:r>
    </w:p>
    <w:p w14:paraId="58272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完全满足上述功能并优于得</w:t>
      </w:r>
      <w:r>
        <w:rPr>
          <w:rFonts w:asciiTheme="minorEastAsia" w:hAnsiTheme="minorEastAsia"/>
        </w:rPr>
        <w:t>4</w:t>
      </w:r>
      <w:r>
        <w:rPr>
          <w:rFonts w:hint="eastAsia" w:asciiTheme="minorEastAsia" w:hAnsiTheme="minorEastAsia"/>
        </w:rPr>
        <w:t>分，</w:t>
      </w:r>
    </w:p>
    <w:p w14:paraId="47F1B7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基本满足上述功能得</w:t>
      </w:r>
      <w:r>
        <w:rPr>
          <w:rFonts w:asciiTheme="minorEastAsia" w:hAnsiTheme="minorEastAsia"/>
        </w:rPr>
        <w:t>2</w:t>
      </w:r>
      <w:r>
        <w:rPr>
          <w:rFonts w:hint="eastAsia" w:asciiTheme="minorEastAsia" w:hAnsiTheme="minorEastAsia"/>
        </w:rPr>
        <w:t>分，</w:t>
      </w:r>
    </w:p>
    <w:p w14:paraId="52DEC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其他情况得1分，</w:t>
      </w:r>
    </w:p>
    <w:p w14:paraId="5D7712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不满足上述功能得0分。</w:t>
      </w:r>
    </w:p>
    <w:p w14:paraId="24ED8E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 w:asciiTheme="minorEastAsia" w:hAnsiTheme="minorEastAsia"/>
        </w:rPr>
        <w:t>备注：提供能充分说明图书智能采访平台所涉及的功能截图（截图中必须有网址）、操作手册等文字或图片形式的资料及授权书。</w:t>
      </w:r>
      <w:bookmarkStart w:id="0" w:name="_GoBack"/>
      <w:bookmarkEnd w:id="0"/>
    </w:p>
    <w:p w14:paraId="4113C2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5.2</w:t>
      </w:r>
      <w:r>
        <w:rPr>
          <w:rFonts w:hint="eastAsia" w:asciiTheme="minorEastAsia" w:hAnsiTheme="minorEastAsia"/>
          <w:b/>
          <w:bCs/>
        </w:rPr>
        <w:t>、</w:t>
      </w:r>
      <w:r>
        <w:rPr>
          <w:rFonts w:hint="eastAsia"/>
          <w:b/>
          <w:bCs/>
        </w:rPr>
        <w:t>磋商文件第三章评审办法 二、详细评审表 综合部分  供货渠道</w:t>
      </w:r>
    </w:p>
    <w:p w14:paraId="7CF2B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为保证图书采访质量及重点专业图书资源建设顺利完成，供应商需提供20个采购单位指定的重点出版社的授权书（有效期涵盖2025年），并按序规整。</w:t>
      </w:r>
    </w:p>
    <w:p w14:paraId="740412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重点出版社：高等教育出版社有限公司、清华大学出版社有限公司、北京大学出版社有限公司、机械工业出版社有限公司、中国科技出版传媒股份有限公司、武汉大学出版社有限责任公司、中国社会科学出版社、商务印书馆有限公司、人民文学出版社有限公司、北京理工大学出版社有限责任公司、人民邮电出版社有限公司、化学工业出版社有限公司、电子工业出版社有限公司、中国人民大学出版社有限公司、中信出版集团股份有限公司、华东师范大学出版社有限公司、北京师范大学出版社（集团）有限公司、南京东南大学出版社有限公司、浙江大学出版社有限责任公司、广西师范大学出版社集团有限公司</w:t>
      </w:r>
    </w:p>
    <w:p w14:paraId="4C7710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说明：出版社每少一家扣1分，扣完为止。</w:t>
      </w:r>
    </w:p>
    <w:p w14:paraId="571D6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eastAsia"/>
        </w:rPr>
      </w:pPr>
      <w:r>
        <w:rPr>
          <w:rFonts w:hint="eastAsia"/>
        </w:rPr>
        <w:t>备注：授权书必须加盖授权单位公章（不接受加盖其下属的发行部门或销售部门或发行中心印章的授权书）。响应文件中附扫描件。</w:t>
      </w:r>
    </w:p>
    <w:p w14:paraId="1591C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5.3</w:t>
      </w:r>
      <w:r>
        <w:rPr>
          <w:rFonts w:hint="eastAsia" w:asciiTheme="minorEastAsia" w:hAnsiTheme="minorEastAsia"/>
          <w:b/>
          <w:bCs/>
        </w:rPr>
        <w:t>、</w:t>
      </w:r>
      <w:r>
        <w:rPr>
          <w:rFonts w:hint="eastAsia"/>
          <w:b/>
          <w:bCs/>
        </w:rPr>
        <w:t>磋商文件第三章评审办法 二、详细评审表 综合部分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企业业绩</w:t>
      </w:r>
    </w:p>
    <w:p w14:paraId="78C5E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供应商提供2023年1月1日以来（以合同签订时间为准），通过政府采购网公示的图书采购业绩，每提供1套完整业绩得2分，缺项不得分，本项最多得10分，同一采购单位视为一份业绩。</w:t>
      </w:r>
    </w:p>
    <w:p w14:paraId="26D34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一套完整业绩包含：中标公告截图、中标通知书、合同、验收报告。</w:t>
      </w:r>
    </w:p>
    <w:p w14:paraId="6ECA5C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说明：</w:t>
      </w:r>
    </w:p>
    <w:p w14:paraId="18D17A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1.合同中须含采购方联系人、联系电话，加盖采购单位公章或合同章（图书馆公章无效）。</w:t>
      </w:r>
    </w:p>
    <w:p w14:paraId="59EDC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2.响应文件中须提供业绩材料的复印件或扫描件。</w:t>
      </w:r>
    </w:p>
    <w:p w14:paraId="26940E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3.以上提供的材料，在评标结束后均为必查项，采购单位在签订合同之前进行查验，中标通知书、合同、验收报告真实有效，如发现虚假，取消中标资格并上报监督部门进行处罚。</w:t>
      </w:r>
    </w:p>
    <w:p w14:paraId="76AE94EB">
      <w:pPr>
        <w:spacing w:line="36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变更为：</w:t>
      </w:r>
    </w:p>
    <w:p w14:paraId="72D32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5.1磋商文件第三章评审办法 二、详细评审表 技术部分  技术方案</w:t>
      </w:r>
    </w:p>
    <w:p w14:paraId="358C53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“1.供应商建有或代理有功能完善、性能稳定的图书智能采访平台，平台应具有以下功能：</w:t>
      </w:r>
    </w:p>
    <w:p w14:paraId="0F74FC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（1）具有智能推送、外采匹配、统计分析等功能；</w:t>
      </w:r>
    </w:p>
    <w:p w14:paraId="61172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（2）能实现与第三方图书网购平台对接并具有读者荐购功能，可以实现荐购图书物流直接配送服务；</w:t>
      </w:r>
    </w:p>
    <w:p w14:paraId="42D3F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（3）平台应能将中图法分类与主题词、学科名称分别建立对应关系;并可根据客户对图书的具体要求，通过系统自动识别并且剔除不符合要求的书目。</w:t>
      </w:r>
    </w:p>
    <w:p w14:paraId="2E1A75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完全满足上述功能并优于得4分，</w:t>
      </w:r>
    </w:p>
    <w:p w14:paraId="2FFCD7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基本满足上述功能得2分，</w:t>
      </w:r>
    </w:p>
    <w:p w14:paraId="3D2A11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其他情况得1分，</w:t>
      </w:r>
    </w:p>
    <w:p w14:paraId="2B5A7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不满足上述功能得0分。</w:t>
      </w:r>
    </w:p>
    <w:p w14:paraId="327678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备注：提供能充分说明图书智能采访平台所涉及的功能截图（截图中必须有网址）、操作手册等文字或图片形式的资料及授权书。</w:t>
      </w:r>
      <w:r>
        <w:rPr>
          <w:rFonts w:hint="eastAsia"/>
          <w:b/>
          <w:bCs/>
          <w:lang w:val="en-US" w:eastAsia="zh-CN"/>
        </w:rPr>
        <w:t>投报E包的供应商此项直接得满分</w:t>
      </w:r>
      <w:r>
        <w:rPr>
          <w:rFonts w:hint="eastAsia"/>
          <w:lang w:val="en-US" w:eastAsia="zh-CN"/>
        </w:rPr>
        <w:t>。”</w:t>
      </w:r>
    </w:p>
    <w:p w14:paraId="1227AF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5.2</w:t>
      </w:r>
      <w:r>
        <w:rPr>
          <w:rFonts w:hint="eastAsia" w:asciiTheme="minorEastAsia" w:hAnsiTheme="minorEastAsia"/>
          <w:b/>
          <w:bCs/>
        </w:rPr>
        <w:t>、</w:t>
      </w:r>
      <w:r>
        <w:rPr>
          <w:rFonts w:hint="eastAsia"/>
          <w:b/>
          <w:bCs/>
        </w:rPr>
        <w:t>磋商文件第三章评审办法 二、详细评审表 综合部分  供货渠道</w:t>
      </w:r>
    </w:p>
    <w:p w14:paraId="73BF4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为保证图书采访质量及重点专业图书资源建设顺利完成，供应商需提供20个采购单位指定的重点出版社的授权书（有效期涵盖2025年），并按序规整。</w:t>
      </w:r>
    </w:p>
    <w:p w14:paraId="09232D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重点出版社：高等教育出版社有限公司、清华大学出版社有限公司、北京大学出版社有限公司、机械工业出版社有限公司、中国科技出版传媒股份有限公司、武汉大学出版社有限责任公司、中国社会科学出版社、商务印书馆有限公司、人民文学出版社有限公司、北京理工大学出版社有限责任公司、人民邮电出版社有限公司、化学工业出版社有限公司、电子工业出版社有限公司、中国人民大学出版社有限公司、中信出版集团股份有限公司、华东师范大学出版社有限公司、北京师范大学出版社（集团）有限公司、南京东南大学出版社有限公司、浙江大学出版社有限责任公司、广西师范大学出版社集团有限公司</w:t>
      </w:r>
    </w:p>
    <w:p w14:paraId="517979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说明：出版社每少一家扣1分，扣完为止。</w:t>
      </w:r>
    </w:p>
    <w:p w14:paraId="14F46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备注：授权书必须加盖授权单位公章（不接受加盖其下属的发行部门或销售部门或发行中心印章的授权书）。响应文件中附扫描件。</w:t>
      </w:r>
    </w:p>
    <w:p w14:paraId="5A3072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投报E包的供应商此项直接得满分</w:t>
      </w:r>
      <w:r>
        <w:rPr>
          <w:rFonts w:hint="eastAsia"/>
          <w:lang w:val="en-US" w:eastAsia="zh-CN"/>
        </w:rPr>
        <w:t>。”</w:t>
      </w:r>
    </w:p>
    <w:p w14:paraId="4027A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5.3</w:t>
      </w:r>
      <w:r>
        <w:rPr>
          <w:rFonts w:hint="eastAsia" w:asciiTheme="minorEastAsia" w:hAnsiTheme="minorEastAsia"/>
          <w:b/>
          <w:bCs/>
        </w:rPr>
        <w:t>、</w:t>
      </w:r>
      <w:r>
        <w:rPr>
          <w:rFonts w:hint="eastAsia"/>
          <w:b/>
          <w:bCs/>
        </w:rPr>
        <w:t>磋商文件第三章评审办法 二、详细评审表 综合部分</w:t>
      </w:r>
      <w:r>
        <w:rPr>
          <w:rFonts w:hint="eastAsia"/>
          <w:b/>
          <w:bCs/>
          <w:lang w:val="en-US" w:eastAsia="zh-CN"/>
        </w:rPr>
        <w:t xml:space="preserve">  </w:t>
      </w:r>
      <w:r>
        <w:rPr>
          <w:rFonts w:hint="eastAsia"/>
          <w:b/>
          <w:bCs/>
        </w:rPr>
        <w:t>企业业绩</w:t>
      </w:r>
    </w:p>
    <w:p w14:paraId="30E389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供应商提供2023年1月1日以来（以合同签订时间为准），每提供1份类似业绩得2分，缺项不得分，本项最多得10分，同一采购单位视为一份业绩。需提供合同或协议书。</w:t>
      </w:r>
    </w:p>
    <w:p w14:paraId="37190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说明：</w:t>
      </w:r>
    </w:p>
    <w:p w14:paraId="21C93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1.合同中须含采购方联系人、联系电话，加盖采购单位公章或合同章（图书馆公章无效）。</w:t>
      </w:r>
    </w:p>
    <w:p w14:paraId="537712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2.响应文件中须提供业绩材料的复印件或扫描件。</w:t>
      </w:r>
    </w:p>
    <w:p w14:paraId="5A9F1E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3.以上提供的材料，在评标结束后均为必查项，采购单位在签订合同之前进行查验，如发现虚假，取消中标资格并上报监督部门进行处罚。</w:t>
      </w:r>
    </w:p>
    <w:p w14:paraId="20E78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5.4</w:t>
      </w:r>
      <w:r>
        <w:rPr>
          <w:rFonts w:hint="eastAsia" w:asciiTheme="minorEastAsia" w:hAnsiTheme="minorEastAsia"/>
          <w:b/>
          <w:bCs/>
        </w:rPr>
        <w:t>、</w:t>
      </w:r>
      <w:r>
        <w:rPr>
          <w:rFonts w:hint="eastAsia" w:asciiTheme="minorEastAsia" w:hAnsiTheme="minorEastAsia"/>
          <w:b/>
          <w:bCs/>
          <w:lang w:val="en-US" w:eastAsia="zh-CN"/>
        </w:rPr>
        <w:t>其他内容不变。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92AA9"/>
    <w:rsid w:val="381517E7"/>
    <w:rsid w:val="431C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2058</Words>
  <Characters>2096</Characters>
  <Lines>0</Lines>
  <Paragraphs>0</Paragraphs>
  <TotalTime>0</TotalTime>
  <ScaleCrop>false</ScaleCrop>
  <LinksUpToDate>false</LinksUpToDate>
  <CharactersWithSpaces>2120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2025-05-22T15:14:00Z</dcterms:created>
  <dc:creator>Administrator</dc:creator>
  <cp:lastModifiedBy>Vivi</cp:lastModifiedBy>
  <dcterms:modified xsi:type="dcterms:W3CDTF">2025-05-23T01:04:40Z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eyJoZGlkIjoiNDIxZTJiZjhlYzI0N2MyMjI3M2IzZWM4MzgyZmYxODUiLCJ1c2VySWQiOiI3NTc5NjI5NDgifQ==</vt:lpwstr>
  </property>
  <property fmtid="{D5CDD505-2E9C-101B-9397-08002B2CF9AE}" pid="4" name="ICV">
    <vt:lpwstr>3675F452CDC04EFF97CDC7834E9FC25E_12</vt:lpwstr>
  </property>
</Properties>
</file>