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7A39">
      <w:pPr>
        <w:widowControl/>
        <w:spacing w:line="360" w:lineRule="auto"/>
        <w:jc w:val="left"/>
        <w:rPr>
          <w:rFonts w:hint="eastAsia"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kern w:val="0"/>
          <w:szCs w:val="21"/>
          <w:highlight w:val="none"/>
          <w:lang w:bidi="ar"/>
        </w:rPr>
        <w:t xml:space="preserve">一、商务要求 </w:t>
      </w:r>
    </w:p>
    <w:p w14:paraId="42034AC0">
      <w:pPr>
        <w:widowControl/>
        <w:spacing w:line="360" w:lineRule="auto"/>
        <w:jc w:val="left"/>
        <w:rPr>
          <w:rFonts w:hint="eastAsia"/>
          <w:color w:val="auto"/>
          <w:kern w:val="0"/>
          <w:szCs w:val="21"/>
          <w:highlight w:val="none"/>
          <w:lang w:bidi="ar"/>
        </w:rPr>
      </w:pPr>
      <w:r>
        <w:rPr>
          <w:rFonts w:hint="eastAsia"/>
          <w:color w:val="auto"/>
          <w:kern w:val="0"/>
          <w:szCs w:val="21"/>
          <w:highlight w:val="none"/>
          <w:lang w:bidi="ar"/>
        </w:rPr>
        <w:t>1、交付的时间和地点</w:t>
      </w:r>
    </w:p>
    <w:p w14:paraId="7A62C2AC"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交货期：合同签订后，接到甲方送货书面通知后30个日历天内送达并安装完毕。</w:t>
      </w:r>
    </w:p>
    <w:p w14:paraId="6809B849"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交货地点：采购人指定地点</w:t>
      </w:r>
    </w:p>
    <w:p w14:paraId="6EBB7B11"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2、质量标准：合格，符合国家、行业现行规范，满足采购人需求。</w:t>
      </w:r>
    </w:p>
    <w:p w14:paraId="5FDA777B">
      <w:pPr>
        <w:widowControl/>
        <w:spacing w:line="360" w:lineRule="auto"/>
        <w:jc w:val="left"/>
        <w:rPr>
          <w:rFonts w:hint="eastAsia"/>
          <w:color w:val="auto"/>
          <w:kern w:val="0"/>
          <w:szCs w:val="21"/>
          <w:highlight w:val="none"/>
          <w:lang w:bidi="ar"/>
        </w:rPr>
      </w:pPr>
      <w:r>
        <w:rPr>
          <w:rFonts w:hint="eastAsia"/>
          <w:color w:val="auto"/>
          <w:kern w:val="0"/>
          <w:szCs w:val="21"/>
          <w:highlight w:val="none"/>
          <w:lang w:bidi="ar"/>
        </w:rPr>
        <w:t>3、包装和运输：须满足</w:t>
      </w:r>
      <w:r>
        <w:rPr>
          <w:rFonts w:hint="eastAsia"/>
          <w:color w:val="auto"/>
          <w:szCs w:val="21"/>
          <w:highlight w:val="none"/>
        </w:rPr>
        <w:t>《关于印发〈商品包装政府采购需求标准（试行）〉〈快递包装政府采购需求标准（试行）〉的通知》（财办库﹝2020﹞123号））</w:t>
      </w:r>
    </w:p>
    <w:p w14:paraId="0D208DE0">
      <w:pPr>
        <w:widowControl/>
        <w:spacing w:line="360" w:lineRule="auto"/>
        <w:jc w:val="left"/>
        <w:rPr>
          <w:rFonts w:hint="eastAsia"/>
          <w:color w:val="auto"/>
          <w:kern w:val="0"/>
          <w:szCs w:val="21"/>
          <w:highlight w:val="none"/>
          <w:lang w:bidi="ar"/>
        </w:rPr>
      </w:pPr>
      <w:r>
        <w:rPr>
          <w:rFonts w:hint="eastAsia"/>
          <w:color w:val="auto"/>
          <w:kern w:val="0"/>
          <w:szCs w:val="21"/>
          <w:highlight w:val="none"/>
          <w:lang w:bidi="ar"/>
        </w:rPr>
        <w:t>4、质保期：</w:t>
      </w:r>
      <w:r>
        <w:rPr>
          <w:rFonts w:hint="eastAsia"/>
          <w:color w:val="auto"/>
          <w:szCs w:val="21"/>
          <w:highlight w:val="none"/>
        </w:rPr>
        <w:t>自安装验收合格之日起原厂整机质保不少于3年。</w:t>
      </w:r>
    </w:p>
    <w:p w14:paraId="7D7D753A">
      <w:pPr>
        <w:widowControl/>
        <w:spacing w:line="360" w:lineRule="auto"/>
        <w:jc w:val="left"/>
        <w:rPr>
          <w:rFonts w:hint="eastAsia"/>
          <w:color w:val="auto"/>
          <w:kern w:val="0"/>
          <w:szCs w:val="21"/>
          <w:highlight w:val="none"/>
          <w:lang w:bidi="ar"/>
        </w:rPr>
      </w:pPr>
      <w:r>
        <w:rPr>
          <w:rFonts w:hint="eastAsia"/>
          <w:color w:val="auto"/>
          <w:kern w:val="0"/>
          <w:szCs w:val="21"/>
          <w:highlight w:val="none"/>
          <w:lang w:bidi="ar"/>
        </w:rPr>
        <w:t>5、履约验收：</w:t>
      </w:r>
    </w:p>
    <w:p w14:paraId="70A715B8">
      <w:pPr>
        <w:spacing w:line="360" w:lineRule="auto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5.1双方技术人员按共同时间和方法（程序）对设备进行验收。如有需要，甲方可聘请第三方参与验收，产生的验收费用由乙方支付。验收结果以甲方向乙方最终出具的书面验收凭证内容为准。</w:t>
      </w:r>
    </w:p>
    <w:p w14:paraId="33F8E633">
      <w:pPr>
        <w:spacing w:line="360" w:lineRule="auto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5.2对设备验收存在异议时，特别是原装进口，请政府商检部门参与验收。</w:t>
      </w:r>
    </w:p>
    <w:p w14:paraId="6A0A4DE0">
      <w:pPr>
        <w:spacing w:line="360" w:lineRule="auto"/>
        <w:rPr>
          <w:rFonts w:hint="eastAsia"/>
          <w:color w:val="auto"/>
          <w:kern w:val="0"/>
          <w:szCs w:val="21"/>
          <w:highlight w:val="none"/>
          <w:lang w:bidi="ar"/>
        </w:rPr>
      </w:pPr>
      <w:r>
        <w:rPr>
          <w:rFonts w:hint="eastAsia"/>
          <w:color w:val="auto"/>
          <w:szCs w:val="21"/>
          <w:highlight w:val="none"/>
        </w:rPr>
        <w:t>5.3验收不合格的设备，乙方无条件更换，并承担违约责任，赔偿由此造成的甲方的一切损失。</w:t>
      </w:r>
    </w:p>
    <w:p w14:paraId="4CF0443D">
      <w:pPr>
        <w:widowControl/>
        <w:spacing w:line="360" w:lineRule="auto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6、设备清单：</w:t>
      </w:r>
    </w:p>
    <w:tbl>
      <w:tblPr>
        <w:tblStyle w:val="3"/>
        <w:tblW w:w="0" w:type="auto"/>
        <w:tblInd w:w="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265"/>
        <w:gridCol w:w="2100"/>
        <w:gridCol w:w="1558"/>
      </w:tblGrid>
      <w:tr w14:paraId="6CFE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0" w:type="dxa"/>
            <w:noWrap w:val="0"/>
            <w:vAlign w:val="top"/>
          </w:tcPr>
          <w:p w14:paraId="5411DFDE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3400" w:type="dxa"/>
            <w:noWrap w:val="0"/>
            <w:vAlign w:val="top"/>
          </w:tcPr>
          <w:p w14:paraId="4A50D263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设备名称</w:t>
            </w:r>
          </w:p>
        </w:tc>
        <w:tc>
          <w:tcPr>
            <w:tcW w:w="2183" w:type="dxa"/>
            <w:noWrap w:val="0"/>
            <w:vAlign w:val="top"/>
          </w:tcPr>
          <w:p w14:paraId="079AA37E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</w:t>
            </w:r>
          </w:p>
        </w:tc>
        <w:tc>
          <w:tcPr>
            <w:tcW w:w="1614" w:type="dxa"/>
            <w:noWrap w:val="0"/>
            <w:vAlign w:val="top"/>
          </w:tcPr>
          <w:p w14:paraId="4DFDB2A2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</w:tr>
      <w:tr w14:paraId="2451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0" w:type="dxa"/>
            <w:noWrap w:val="0"/>
            <w:vAlign w:val="top"/>
          </w:tcPr>
          <w:p w14:paraId="77A1BD48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3400" w:type="dxa"/>
            <w:noWrap w:val="0"/>
            <w:vAlign w:val="top"/>
          </w:tcPr>
          <w:p w14:paraId="5CA8B29B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4K关节镜系统</w:t>
            </w:r>
          </w:p>
        </w:tc>
        <w:tc>
          <w:tcPr>
            <w:tcW w:w="2183" w:type="dxa"/>
            <w:noWrap w:val="0"/>
            <w:vAlign w:val="top"/>
          </w:tcPr>
          <w:p w14:paraId="49676103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614" w:type="dxa"/>
            <w:noWrap w:val="0"/>
            <w:vAlign w:val="top"/>
          </w:tcPr>
          <w:p w14:paraId="456D9EB5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</w:tr>
      <w:tr w14:paraId="1191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0" w:type="dxa"/>
            <w:noWrap w:val="0"/>
            <w:vAlign w:val="top"/>
          </w:tcPr>
          <w:p w14:paraId="1A2D4693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3400" w:type="dxa"/>
            <w:noWrap w:val="0"/>
            <w:vAlign w:val="top"/>
          </w:tcPr>
          <w:p w14:paraId="3CB58312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骨动力系统</w:t>
            </w:r>
          </w:p>
        </w:tc>
        <w:tc>
          <w:tcPr>
            <w:tcW w:w="2183" w:type="dxa"/>
            <w:noWrap w:val="0"/>
            <w:vAlign w:val="top"/>
          </w:tcPr>
          <w:p w14:paraId="2F7AAE8D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614" w:type="dxa"/>
            <w:noWrap w:val="0"/>
            <w:vAlign w:val="top"/>
          </w:tcPr>
          <w:p w14:paraId="1CAD1C4D"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</w:tr>
      <w:tr w14:paraId="58DD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0" w:type="dxa"/>
            <w:noWrap w:val="0"/>
            <w:vAlign w:val="top"/>
          </w:tcPr>
          <w:p w14:paraId="53386D88">
            <w:pPr>
              <w:widowControl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3400" w:type="dxa"/>
            <w:noWrap w:val="0"/>
            <w:vAlign w:val="top"/>
          </w:tcPr>
          <w:p w14:paraId="1D384DCF">
            <w:pPr>
              <w:widowControl/>
              <w:spacing w:line="360" w:lineRule="auto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UBE器械</w:t>
            </w:r>
          </w:p>
        </w:tc>
        <w:tc>
          <w:tcPr>
            <w:tcW w:w="2183" w:type="dxa"/>
            <w:noWrap w:val="0"/>
            <w:vAlign w:val="top"/>
          </w:tcPr>
          <w:p w14:paraId="570A030E">
            <w:pPr>
              <w:widowControl/>
              <w:spacing w:line="360" w:lineRule="auto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614" w:type="dxa"/>
            <w:noWrap w:val="0"/>
            <w:vAlign w:val="top"/>
          </w:tcPr>
          <w:p w14:paraId="62577B28">
            <w:pPr>
              <w:widowControl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</w:tr>
    </w:tbl>
    <w:p w14:paraId="3D0604E7">
      <w:pPr>
        <w:widowControl/>
        <w:spacing w:line="360" w:lineRule="auto"/>
        <w:jc w:val="left"/>
        <w:rPr>
          <w:rFonts w:hint="eastAsia"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kern w:val="0"/>
          <w:szCs w:val="21"/>
          <w:highlight w:val="none"/>
          <w:lang w:bidi="ar"/>
        </w:rPr>
        <w:t xml:space="preserve">二、技术要求 </w:t>
      </w:r>
    </w:p>
    <w:p w14:paraId="37CD1E6F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1、设备制造工艺、稳定性、设备制造安全性（操作维修安全等）内容完整、描述详细，包括但不限于：</w:t>
      </w:r>
    </w:p>
    <w:p w14:paraId="1013D4B9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1.1材料选择：应符合相关生物相容性标准，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具备足够的强度、耐磨性和耐腐蚀性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，易于加工，确保制造精度。</w:t>
      </w:r>
    </w:p>
    <w:p w14:paraId="6F4B8BE6">
      <w:pPr>
        <w:widowControl w:val="0"/>
        <w:spacing w:line="360" w:lineRule="auto"/>
        <w:ind w:firstLine="0" w:firstLineChars="0"/>
        <w:jc w:val="left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1.2设备设计制造过程、质量控制：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确保零部件尺寸和形状符合设计要求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便于维护和升级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，通过验证工艺的稳定性和一致性，减少人为误差，提高一致性，确保生产环境符合GMP要求，防止污染。1.3设备制造稳定性、安全性（操作维修安全等）：设备应能在不同环境下稳定运行，确保在运输和使用中不受损坏，确保设备在多次使用中保持精度。</w:t>
      </w:r>
    </w:p>
    <w:p w14:paraId="394772CF">
      <w:pPr>
        <w:spacing w:before="31" w:beforeLines="10" w:line="360" w:lineRule="auto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2、供货方案，包括但不限于：</w:t>
      </w:r>
    </w:p>
    <w:p w14:paraId="22E4C011">
      <w:pPr>
        <w:spacing w:before="31" w:beforeLines="10" w:line="360" w:lineRule="auto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2.1</w:t>
      </w:r>
      <w:r>
        <w:rPr>
          <w:rFonts w:hint="eastAsia"/>
          <w:color w:val="auto"/>
          <w:kern w:val="0"/>
          <w:szCs w:val="21"/>
          <w:highlight w:val="none"/>
        </w:rPr>
        <w:t>供货计划：</w:t>
      </w:r>
      <w:r>
        <w:rPr>
          <w:rFonts w:hint="eastAsia"/>
          <w:color w:val="auto"/>
          <w:szCs w:val="21"/>
          <w:highlight w:val="none"/>
        </w:rPr>
        <w:t>根据需求合理安排库存，避免短缺或积压，根据设备特性选择合适的运输方式，预估运输时间，确保按时交付，选择可靠的物流公司，确保运输安全。</w:t>
      </w:r>
    </w:p>
    <w:p w14:paraId="5D6886DF">
      <w:pPr>
        <w:spacing w:before="31" w:beforeLines="10" w:line="360" w:lineRule="auto"/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2.2</w:t>
      </w:r>
      <w:r>
        <w:rPr>
          <w:rFonts w:hint="eastAsia"/>
          <w:color w:val="auto"/>
          <w:kern w:val="0"/>
          <w:szCs w:val="21"/>
          <w:highlight w:val="none"/>
        </w:rPr>
        <w:t>交付与安装：明确交付时间，提前通知客户准备，确认交付地点，确保设备安全送达，派遣专业团队进行安装和调试，提供详细的安装指导，确保设备正确安装，安装后进行调试和测试，确保设备正常运行。</w:t>
      </w:r>
    </w:p>
    <w:p w14:paraId="6865A522">
      <w:pPr>
        <w:spacing w:before="31" w:beforeLines="10" w:line="360" w:lineRule="auto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2.3</w:t>
      </w:r>
      <w:r>
        <w:rPr>
          <w:rFonts w:hint="eastAsia"/>
          <w:color w:val="auto"/>
          <w:szCs w:val="21"/>
          <w:highlight w:val="none"/>
        </w:rPr>
        <w:t>培训与支持：提供设备操作、维护和保养的培训，现场培训或远程培训，确保用户掌握操作技能，提供24/7技术支持，及时解决用户问题。</w:t>
      </w:r>
    </w:p>
    <w:p w14:paraId="081AEBEC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3、设备安装调试、试运行测试、运行维护，内容完整、描述详细，包括但不限于：</w:t>
      </w:r>
    </w:p>
    <w:p w14:paraId="4FFD2AC4">
      <w:pPr>
        <w:widowControl w:val="0"/>
        <w:spacing w:line="360" w:lineRule="auto"/>
        <w:ind w:firstLine="0" w:firstLineChars="0"/>
        <w:jc w:val="left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3.1设备搬运、安装、环境准备：组建专业的安装调试团队，确保成员具备相关资质和经验，与客户沟通安装调试计划，明确时间安排和人员配合。使用专业搬运工具，确保设备安全搬运到安装位置。采取防震、防尘等措施，避免设备损坏。按照安装手册逐步进行设备安装，确保每个步骤准确无误。确保设备固定稳固，连接电源、数据线等正确无误。确保电源连接符合设备要求，必要时安装稳压器或UPS。配置网络连接，确保设备能够正常通信和数据传输。对安装场地进行清洁和消毒，确保符合医疗环境要求。</w:t>
      </w:r>
    </w:p>
    <w:p w14:paraId="33F74A3B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3.2功能测试性能验证、用户培训：测试设备的基本功能，确保各项功能正常运行。测试设备的高级功能，如自动化操作、数据分析等。测试设备的安全功能，如紧急停止、报警系统等。使用标准样品或校准工具验证设备的测量精度。多次运行同一测试，验证设备的重复性和稳定性。在满负荷或接近满负荷条件下运行设备，验证其性能。对用户进行操作培训，确保其掌握设备的基本操作和维护方法。培训用户设备的安全使用方法和应急处理措施。提供操作手册、维护指南等文档，供用户参考。</w:t>
      </w:r>
    </w:p>
    <w:p w14:paraId="2FF66AAC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3.3风险管理：识别安装调试过程中可能的风险（如设备损坏、安装错误）。评估风险的可能性和影响，制定应对措施。制定应急预案，确保问题发生时能迅速解决。采取必要的安全措施，防止安装调试过程中发生意外。</w:t>
      </w:r>
    </w:p>
    <w:p w14:paraId="75F74B2F">
      <w:pPr>
        <w:widowControl w:val="0"/>
        <w:numPr>
          <w:ilvl w:val="0"/>
          <w:numId w:val="1"/>
        </w:numPr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备件、专用工具和消耗品描述详细，包括但不限于：</w:t>
      </w:r>
    </w:p>
    <w:p w14:paraId="642ECDA7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4.1内容完整性：直接影响设备安全或使用连续性的备件、专用工具和消耗品，单独明示列出其名称、价格，并优先储备，减少停机风险。</w:t>
      </w:r>
    </w:p>
    <w:p w14:paraId="08BDCB1C">
      <w:pPr>
        <w:widowControl w:val="0"/>
        <w:spacing w:line="360" w:lineRule="auto"/>
        <w:ind w:firstLine="0" w:firstLineChars="0"/>
        <w:jc w:val="left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4.2应急预案：针对关键备件、专用工具和消耗品短缺或故障制定应急方案（如租赁、外包维修）等。</w:t>
      </w:r>
    </w:p>
    <w:p w14:paraId="1549C42C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5、售后服务方案内容、售后服务人员配备、售后服务计划、故障响应时间、售后服务设备，内容完整、描述详细，包括但不限于：</w:t>
      </w:r>
    </w:p>
    <w:p w14:paraId="5A22CF11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5.1售后服务体系：组建具备专业资质和技术能力的售后服务团队，包括工程师、技术支持人员等。</w:t>
      </w:r>
    </w:p>
    <w:p w14:paraId="6EC144D2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定期对服务团队进行技术培训和认证，确保其掌握最新设备维护和维修技术。根据客户分布和需求，合理分配服务人员，确保快速响应。建立覆盖广泛的服务网络，确保能够为不同地区的客户提供及时服务。提供24/7热线支持，解答客户问题。通过邮件、在线聊天、远程协助等方式提供技术支持。</w:t>
      </w:r>
    </w:p>
    <w:p w14:paraId="020C875F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对于无法远程解决的问题，派遣工程师进行现场服务。</w:t>
      </w:r>
    </w:p>
    <w:p w14:paraId="73BF7C84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5.2服务内容与流程：制定设备维护计划，定期进行预防性维护，包括清洁、校准、部件更换等。详细记录每次维护的内容、时间和结果，形成维护报告。根据设备使用情况，主动提醒客户进行维护。通过远程或现场方式快速诊断设备故障。提供高效的维修服务，确保设备尽快恢复正常运行。建立备件库存，确保常用备件能够及时供应。提供详细的维修报告，包括故障原因、维修措施和预防建议。提供设备软件的定期更新，修复漏洞并优化性能。指导客户完成软件更新，确保更新过程顺利。记录软件版本信息，确保客户使用的是最新版本。根据设备要求，定期进行校准服务，确保设备精度。提供设备性能检测服务，确保设备符合技术标准。定期为客户提供设备操作培训，确保用户熟练掌握设备使用方法。培训客户进行日常维护和简单故障处理。提供设备安全使用培训，确保用户了解安全注意事项。</w:t>
      </w:r>
    </w:p>
    <w:p w14:paraId="613F6853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5.3服务质量控制：明确服务响应时间（如热线支持即时响应，现场服务24小时内到达）。规定故障修复时限，确保设备尽快恢复正常运行。制定服务流程和规范，确保服务质量的一致性。定期进行客户满意度调查，了解客户对服务的评价。对客户反馈的问题进行跟踪，确保问题得到彻底解决。根据客户反馈持续改进服务质量。为每台设备建立服务档案，记录所有服务活动（如维护、维修、校准等）。分析服务数据，识别常见问题并优化服务流程。</w:t>
      </w:r>
    </w:p>
    <w:p w14:paraId="11494F8B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5.4备件管理：建立合理的备件库存，确保常用备件充足。与供应商保持良好合作，确保备件能够及时采购。制定备件更换流程，确保更换过程规范。对更换的旧件进行回收和处理，确保环保合规。</w:t>
      </w:r>
    </w:p>
    <w:p w14:paraId="0E90F5D7">
      <w:pPr>
        <w:widowControl w:val="0"/>
        <w:spacing w:line="360" w:lineRule="auto"/>
        <w:ind w:firstLine="0" w:firstLineChars="0"/>
        <w:jc w:val="left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5.5技术支持与升级：通过电话、邮件、远程协助等方式提供技术支持。对于复杂问题，派遣工程师进行现场支持。根据客户需求，提供设备硬件升级服务。定期提供软件升级服务，优化设备性能。</w:t>
      </w:r>
    </w:p>
    <w:p w14:paraId="006DD973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6、质保期内保证措施，包括但不限于：</w:t>
      </w:r>
    </w:p>
    <w:p w14:paraId="1A893135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6.1质保期服务承诺：明确质保期内覆盖的设备型号、序列号及配件。包括设备维修、部件更换、软件更新、校准等服务。明确不在质保范围内的情形（如人为损坏、不可抗力等）。明确质保期的起止时间（如从设备验收合格之日起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个月）。根据客户需求，提供延长质保期的选项。</w:t>
      </w:r>
    </w:p>
    <w:p w14:paraId="594E877A">
      <w:pPr>
        <w:widowControl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6.2服务质量保证：明确故障响应和维修时间（如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小时内响应，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小时内修复）。制定标准化的服务流程，确保服务质量的一致性。详细记录每次服务的内容、时间和结果，形成服务报告。定期进行客户满意度调查，了解客户对服务的评价。对客户反馈的问题进行跟踪，确保问题得到彻底解决。根据客户反馈持续改进服务质量。</w:t>
      </w:r>
    </w:p>
    <w:p w14:paraId="6AE9107B">
      <w:pPr>
        <w:widowControl w:val="0"/>
        <w:numPr>
          <w:ilvl w:val="0"/>
          <w:numId w:val="2"/>
        </w:numPr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技术参数</w:t>
      </w:r>
    </w:p>
    <w:p w14:paraId="1D42FBCC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一．4K关节镜系统</w:t>
      </w:r>
    </w:p>
    <w:p w14:paraId="54EF29B4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1.4K超高清摄像主机（一台）</w:t>
      </w:r>
    </w:p>
    <w:p w14:paraId="29C3504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1.1摄像系统输出分辨率：≥ 3840*2160p ，逐行扫描　</w:t>
      </w:r>
    </w:p>
    <w:p w14:paraId="2BFB2ED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内置菜单含黄增益/黄偏色，蓝增益/蓝偏色参数调节，优化色彩偏好设置</w:t>
      </w:r>
    </w:p>
    <w:p w14:paraId="4E6EAF2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内置菜单含亮度峰值、亮度聚焦区域参数调节，优化亮度偏好设置，具有不同数码增强级别，增强（图像的表现锐度）功能</w:t>
      </w:r>
    </w:p>
    <w:p w14:paraId="3853D9E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内置菜单含自动感光功能（可自动调整光源上的光线设置以实现最佳光输出），可手动打开或关闭</w:t>
      </w:r>
    </w:p>
    <w:p w14:paraId="2C2C336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主机具有全液晶触摸屏面板，直径≥3.5英寸</w:t>
      </w:r>
    </w:p>
    <w:p w14:paraId="13526FA8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1.6  主机具有中文菜单</w:t>
      </w:r>
    </w:p>
    <w:p w14:paraId="00FFBFC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主机面板上可设置白平衡、拍照、录像自动、快门亮度、变焦级别</w:t>
      </w:r>
    </w:p>
    <w:p w14:paraId="412C564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1.8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手动手术模式数量≥9种</w:t>
      </w:r>
    </w:p>
    <w:p w14:paraId="30A1E97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*1.9 必须具备HDMI接口，且HDMI接口数量≥2个</w:t>
      </w:r>
    </w:p>
    <w:p w14:paraId="6EF97B8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*1.10 主机可选成像模式：有白光模式和两个近红外光成像模式</w:t>
      </w:r>
    </w:p>
    <w:p w14:paraId="1DBCA88E">
      <w:pPr>
        <w:widowControl w:val="0"/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4k超高清摄像头（一个，含光学接口）</w:t>
      </w:r>
    </w:p>
    <w:p w14:paraId="5EB6C38E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*2.1 摄像头传感器CMOS晶片数量≥3个，采集分辨率≥ 3840*2160p  </w:t>
      </w:r>
    </w:p>
    <w:p w14:paraId="32D49E30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摄像头可直接控制配套光源和持镜器</w:t>
      </w:r>
    </w:p>
    <w:p w14:paraId="27482CDB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摄像头可选分体式及一体式，支持光学接口数量≥4种</w:t>
      </w:r>
    </w:p>
    <w:p w14:paraId="6DD2830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摄像头遥控按键编程功能 ≥20种，包括白平衡；图像的放大缩小；循环数字变焦；亮度增大，减小；术野拍照及摄像功能；设备控制、持镜器控制等，具有成像模式切换功能等</w:t>
      </w:r>
    </w:p>
    <w:p w14:paraId="46BFA71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摄像头控制按键≥4个，可自定义设置其遥控功能</w:t>
      </w:r>
    </w:p>
    <w:p w14:paraId="48B5E26B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2.6 摄像头防护等级，≥IPX7 </w:t>
      </w:r>
    </w:p>
    <w:p w14:paraId="464328F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2.7 摄像头可带荧光功能</w:t>
      </w:r>
    </w:p>
    <w:p w14:paraId="304D5B63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3.  LED冷光源（主机一台，光纤两根）</w:t>
      </w:r>
    </w:p>
    <w:p w14:paraId="14B7BCD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*3.1 LED冷光源为单独主机设计，且与摄像主机同品牌</w:t>
      </w:r>
    </w:p>
    <w:p w14:paraId="2D8544C8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功率：≥300W</w:t>
      </w:r>
    </w:p>
    <w:p w14:paraId="53B5C86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通用光纤卡口，兼容6.5mm直径的光纤</w:t>
      </w:r>
    </w:p>
    <w:p w14:paraId="52BEA34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光源主机带有光纤感应装置，无光纤插入，不能进入发光工作模式</w:t>
      </w:r>
    </w:p>
    <w:p w14:paraId="4CDE783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光源主机具备两种工作模式, 即待机模式和工作模式</w:t>
      </w:r>
    </w:p>
    <w:p w14:paraId="34F4768F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主机面板为液晶触摸控制面板</w:t>
      </w:r>
    </w:p>
    <w:p w14:paraId="274539F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主机面板可数字显示亮度值, 0到100可调</w:t>
      </w:r>
    </w:p>
    <w:p w14:paraId="3A43C95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3.8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具有简体中文操作界面</w:t>
      </w:r>
    </w:p>
    <w:p w14:paraId="4211F91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3.9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液晶屏尺寸≥ 3.5英寸</w:t>
      </w:r>
    </w:p>
    <w:p w14:paraId="7616895E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3.10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操作界面语言种类 ≥10种</w:t>
      </w:r>
    </w:p>
    <w:p w14:paraId="411BADE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3.11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可通过同一品牌摄像头遥控控制</w:t>
      </w:r>
    </w:p>
    <w:p w14:paraId="13CEA96B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4. 医用专业4K监视器（一台）</w:t>
      </w:r>
    </w:p>
    <w:p w14:paraId="7F34093B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屏幕≥31.5英寸</w:t>
      </w:r>
    </w:p>
    <w:p w14:paraId="685EA6B0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分辨率：≥3840*2160</w:t>
      </w:r>
    </w:p>
    <w:p w14:paraId="2313DAB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可按偏好设置画面的RGB、亮度、对比度等参数</w:t>
      </w:r>
    </w:p>
    <w:p w14:paraId="02327B9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视角范围≥178°</w:t>
      </w:r>
    </w:p>
    <w:p w14:paraId="33C1EFA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图像输入输出具有HDMI等数字接口</w:t>
      </w:r>
    </w:p>
    <w:p w14:paraId="43CD57B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4.6 监视器为单独主机设计</w:t>
      </w:r>
    </w:p>
    <w:p w14:paraId="0E93A399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5.  关节镜（含套管及配件）</w:t>
      </w:r>
    </w:p>
    <w:p w14:paraId="38C357B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*5.1 与摄像主机同品牌</w:t>
      </w:r>
    </w:p>
    <w:p w14:paraId="5B36C72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外径4mm 关节镜两条，视向角 30 ° ，可高温高压消毒</w:t>
      </w:r>
    </w:p>
    <w:p w14:paraId="5E2BAA66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5.3 带双阀门套管两条，搭配4mm关节镜使用；</w:t>
      </w:r>
    </w:p>
    <w:p w14:paraId="3C9CFE58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5.4 配套穿刺锥两条，闭孔器两条</w:t>
      </w:r>
    </w:p>
    <w:p w14:paraId="656E17AB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接口为激光焊接，不可为粘胶式</w:t>
      </w:r>
    </w:p>
    <w:p w14:paraId="33B18C8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关节镜自带多种光纤转接头，种类≥3种</w:t>
      </w:r>
    </w:p>
    <w:p w14:paraId="65A305E7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6. 动力刨削及射频消融系统主机（一体机一台或分体两台机器，含配套脚踏开关）</w:t>
      </w:r>
    </w:p>
    <w:p w14:paraId="787BC79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6.1主机控制台具有功能≥2种，即射频消融和刨削两种功能</w:t>
      </w:r>
    </w:p>
    <w:p w14:paraId="0E96429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6.2控制台及脚踏均设有快速切换按钮，可实现射频消功能及刨削功能的之间的快速互换</w:t>
      </w:r>
    </w:p>
    <w:p w14:paraId="7AA55CF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具有用户偏好设置功能，可通过专用界面进行自定义设置。可设置功能 ≥ 8 种。包括：射频切割功率，凝血功率、刨削最大最小转速，往复转转速率、射频电极手柄/刨削手机/脚踏开关的按钮功能分配。</w:t>
      </w:r>
    </w:p>
    <w:p w14:paraId="06DB2DF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可实时显示所接纳刨削刀头，射频电极名称及工作状态，功率，转速等信息,如能明确是最好</w:t>
      </w:r>
    </w:p>
    <w:p w14:paraId="29D5D987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射频输出最大功率≥390瓦，功率强劲</w:t>
      </w:r>
    </w:p>
    <w:p w14:paraId="0B12DBC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射频消融切割功率多档可调，调节档位 ≥ 11 极，提供不同切割效果</w:t>
      </w:r>
    </w:p>
    <w:p w14:paraId="4F1AE43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刨削功能，具备3种运转控制模式：包括：无级变速，非无级变速，单触控制</w:t>
      </w:r>
    </w:p>
    <w:p w14:paraId="2F499346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6.8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脚踏为全封闭，防水设计，防水等级≥ IPX7级</w:t>
      </w:r>
    </w:p>
    <w:p w14:paraId="5B6C01D7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*6.9 射频消融系统与摄像主机同一品牌</w:t>
      </w:r>
    </w:p>
    <w:p w14:paraId="783D330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6.10 动力刨削系统必须具有同品牌直径2.0mm-2.9mm规格的刨削刀头与磨头</w:t>
      </w:r>
    </w:p>
    <w:p w14:paraId="740B7BA5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7.动力刨削手机（两把）</w:t>
      </w:r>
    </w:p>
    <w:p w14:paraId="36AACFF8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*7.1 动力刨削手机单向最高转速≥11000转/分</w:t>
      </w:r>
    </w:p>
    <w:p w14:paraId="301D93B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7.2 带有芯片识别技术，自动识别各种刨刀及磨头型号，并自动激活与之最匹配的运转模式</w:t>
      </w:r>
    </w:p>
    <w:p w14:paraId="16CC45C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7.3 按键式刀头释放，刀头拆装简单，无需工具</w:t>
      </w:r>
    </w:p>
    <w:p w14:paraId="4243CFF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7.4 具有向前，向后，往复转功能</w:t>
      </w:r>
    </w:p>
    <w:p w14:paraId="42E9366F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7.5 具备可360°旋转带角度的吸引接头，吸引力强，避免管路缠绕现象</w:t>
      </w:r>
    </w:p>
    <w:p w14:paraId="53C3966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7.6 刨削手机自带手控调节刨削转速和模式的按钮且按钮数量≥3个</w:t>
      </w:r>
    </w:p>
    <w:p w14:paraId="11AA6CF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7.7 手机按键依用户需要可编程，编程功能≥8种：包括启动停止，冲水，正转，反转，往复转，高速低速切换，转速增加，转速减少，摇窗功能等</w:t>
      </w:r>
    </w:p>
    <w:p w14:paraId="2EADA2E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7.8 可高温高压消毒</w:t>
      </w:r>
    </w:p>
    <w:p w14:paraId="51F2618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7.9同一个刨削手机除了能兼容3.0mm-5.5mm直径的刨刀与磨头之外，必须能兼容2.0mm-3.0mm直径的刨刀与磨头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8手术器械（一批）</w:t>
      </w:r>
    </w:p>
    <w:p w14:paraId="2EDB1DE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8.1手术器械为无销钉设计</w:t>
      </w:r>
    </w:p>
    <w:p w14:paraId="01B85918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8.2有光亮部分粗糙度≤0.2μm，无光亮部分粗糙度≤0.8μm</w:t>
      </w:r>
    </w:p>
    <w:p w14:paraId="1C8679B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8.3器械经热处理，硬度范围为40～60HRC</w:t>
      </w:r>
    </w:p>
    <w:p w14:paraId="5BB96497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8.4器械开闭时，腮部轻松灵活，无卡塞现象</w:t>
      </w:r>
    </w:p>
    <w:p w14:paraId="0A0A240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8.5手术钳由符合YY0294.1标准要求的代号为N的不锈钢材料制成</w:t>
      </w:r>
    </w:p>
    <w:p w14:paraId="71C6E726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8.6手术器械与摄像主机同一品牌</w:t>
      </w:r>
    </w:p>
    <w:p w14:paraId="5FC6E9A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8.7手术器械配置：</w:t>
      </w:r>
    </w:p>
    <w:p w14:paraId="24F34FE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3.4mm直向篮钳，1把</w:t>
      </w:r>
    </w:p>
    <w:p w14:paraId="0C8BC428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3.4mm右弯篮钳，1把</w:t>
      </w:r>
    </w:p>
    <w:p w14:paraId="3F7736B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3.4mm左弯篮钳，1把</w:t>
      </w:r>
    </w:p>
    <w:p w14:paraId="14714B93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二．骨动力系统</w:t>
      </w:r>
    </w:p>
    <w:p w14:paraId="3AA6BCC3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1.动力系统整体要求：可以用于开展脊柱开放手术、显微手术、双通道手术、MED手术中对骨组织磨削，截骨处理。</w:t>
      </w:r>
    </w:p>
    <w:p w14:paraId="02093557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2.主机微电脑控制系统，能智能识别接入手柄、脚踏并自动设定最佳参数；具备连接故障诊断功能；脚踏具备无级调速功能、IPX8防水等级。</w:t>
      </w:r>
    </w:p>
    <w:p w14:paraId="339C980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3.手柄电机要求转速≥58000 r/min，电机最大功率100W，且手柄电机以及线缆符合高温灭菌消毒规范，可使用高温灭菌。</w:t>
      </w:r>
    </w:p>
    <w:p w14:paraId="4677A2FE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4.手柄重量：≤150g（不含线缆），高速磨钻手柄需具备内注水水冷结构，手柄电机转速≥58000r/min。</w:t>
      </w:r>
    </w:p>
    <w:p w14:paraId="33DD00F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*5.具备一体化弯曲内注水设计，有金刚砂、切削刃，转速≥58000r/min，</w:t>
      </w:r>
    </w:p>
    <w:p w14:paraId="639BBC40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*6.具备一体式增速磨头，内注水设计，转速≥110000r/min；</w:t>
      </w:r>
    </w:p>
    <w:p w14:paraId="7323FAD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*7.具备一体化护壳磨头，内注水设计，转速≥58000r/min；</w:t>
      </w:r>
    </w:p>
    <w:p w14:paraId="0979F667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*8.具备一体式往复楔形刀头，扁平状刀头，往复式磨削，打磨骨组织而不缠绕软组织，转速≥58000r/min。</w:t>
      </w:r>
    </w:p>
    <w:p w14:paraId="02A51C7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*9.具备动力骨刀功能，片状刀头，前后往复运动，切割骨组织不切软组织，工作转速≥58000r/min，。</w:t>
      </w:r>
    </w:p>
    <w:p w14:paraId="0DE49E70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*10.具备动力摆刀，片状刀头，左右往复运动，切割骨组织不切软组织，工作转速≥58000r/min。</w:t>
      </w:r>
    </w:p>
    <w:p w14:paraId="7566C0C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*11.具备往复环形刀具，圆环形，往复运动，切割骨组织不切软组织，工作转速≥58000r/min。</w:t>
      </w:r>
    </w:p>
    <w:p w14:paraId="08A8F2B4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三、UBE器械</w:t>
      </w:r>
    </w:p>
    <w:p w14:paraId="10618B4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1.椎体撑开器1件，头部高度7mm，长度：248mm；</w:t>
      </w:r>
    </w:p>
    <w:p w14:paraId="4C89D05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2.骨导引针2件，直径×长度：φ1.5mm×300mm，配合空心骨科定位杆使用；</w:t>
      </w:r>
    </w:p>
    <w:p w14:paraId="6A03867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3.骨科定位杆2件，实心杆尺寸：直径×长度：φ5mm×170mm；空心杆尺寸：外径/内径×长度：φ5mm/φ1.7mm×170mm，配合骨导引针和骨科用保护器使用；</w:t>
      </w:r>
    </w:p>
    <w:p w14:paraId="477FED7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4.骨科用保护器各1件，外径/内径×长度：φ7mm/φ5mm×155mm、φ9mm/φ7mm×140mm、φ11mm/φ9mm×125mm、φ13mm/φ11mm×110mm、φ15mm/φ13mm×95mm，相互配合使用；</w:t>
      </w:r>
    </w:p>
    <w:p w14:paraId="5639203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5.骨拉钩（Ⅱ）作用部位尺寸为4mm×115mm（1件）；8mm×115mm（1件）；</w:t>
      </w:r>
    </w:p>
    <w:p w14:paraId="5EE67C4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6.剥离器1件，长度×宽度×厚度：164mm×75mm×4.2mm；</w:t>
      </w:r>
    </w:p>
    <w:p w14:paraId="67ACB99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7.打入器1件，长度305mm，头部直径8mm；</w:t>
      </w:r>
    </w:p>
    <w:p w14:paraId="6773447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8.骨刀1件，长度265mm，头部直径6mm；</w:t>
      </w:r>
    </w:p>
    <w:p w14:paraId="211F9BB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9.骨刀1件，长度265mm，头部尺寸5mm；</w:t>
      </w:r>
    </w:p>
    <w:p w14:paraId="6D91CFF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10.刮刀（三角形）1件，长度265mm，头部尺寸5mm；</w:t>
      </w:r>
    </w:p>
    <w:p w14:paraId="188D0F3A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11.骨铰刀（方形）各1件，长度250mm，头部尺寸为8mm、9mm、10mm、11mm、12mm；</w:t>
      </w:r>
    </w:p>
    <w:p w14:paraId="3BB5BB2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12.刮匙（反口）1件，长度266mm，头部宽度3mm；</w:t>
      </w:r>
    </w:p>
    <w:p w14:paraId="7C4AB1E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13.刮匙（前弯）1件，长度265mm，头部宽度5mm；</w:t>
      </w:r>
    </w:p>
    <w:p w14:paraId="2A84CE2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14.刮匙（有齿）1件，长度265mm，头部宽度5mm；</w:t>
      </w:r>
    </w:p>
    <w:p w14:paraId="26CBD4A6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15.刮匙（环状）1件，长度267mm，头部宽度8mm；</w:t>
      </w:r>
    </w:p>
    <w:p w14:paraId="4A95302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16.骨刀（上弯）1件，长度266mm，头部宽度5mm；</w:t>
      </w:r>
    </w:p>
    <w:p w14:paraId="75F4A634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17.骨刀（方角刀）1件，长度266mm，头部宽度6mm；</w:t>
      </w:r>
    </w:p>
    <w:p w14:paraId="0E7B8CA5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18.吸引管（Ⅰ）1件，外径/内径：φ3mm/2.4mm；</w:t>
      </w:r>
    </w:p>
    <w:p w14:paraId="6C27F37B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19.椎板咬骨钳（钳头-直型）各1件：直型2x110°、直型4x110°，配合椎板咬骨钳（钳柄）；</w:t>
      </w:r>
    </w:p>
    <w:p w14:paraId="1C85070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20.椎板咬骨钳（钳头-弧型）各1件：弯型3x130°、弯型3x130°，配合椎板咬骨钳（钳柄）；</w:t>
      </w:r>
    </w:p>
    <w:p w14:paraId="5284A222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21.椎板咬骨钳（钳柄）各1件：配合椎板咬骨钳（钳头-直型）和椎板咬骨钳（钳头-弧型）使用；</w:t>
      </w:r>
    </w:p>
    <w:p w14:paraId="557D0DA7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22.髓核钳各1件：头部宽度均为4mm，分为带齿和不带齿；</w:t>
      </w:r>
    </w:p>
    <w:p w14:paraId="0318D5D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23.髓核钳1件：头部宽度为5mm；</w:t>
      </w:r>
    </w:p>
    <w:p w14:paraId="2AAFB656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24.骨膜剥离子（小）1件：长度265mm，头部宽度6mm；</w:t>
      </w:r>
    </w:p>
    <w:p w14:paraId="0267889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25.骨膜剥离子（大）1件：长度265mm，头部宽度7mm；</w:t>
      </w:r>
    </w:p>
    <w:p w14:paraId="63729FFC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26.骨膜剥离子（小）1件：长度318mm；</w:t>
      </w:r>
      <w:bookmarkStart w:id="0" w:name="_GoBack"/>
      <w:bookmarkEnd w:id="0"/>
    </w:p>
    <w:p w14:paraId="2406035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27.植骨漏斗（漏斗）1件：长度181mm，外径/内径:8mm/7mm；</w:t>
      </w:r>
    </w:p>
    <w:p w14:paraId="2DFC496D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28.植骨漏斗（捣棒）1件：长度280mm，头部直径6.3mm;</w:t>
      </w:r>
    </w:p>
    <w:p w14:paraId="7DD4CF0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29.牵开器1件：作用尺寸为20mm×10mm、40mm×10mm；</w:t>
      </w:r>
    </w:p>
    <w:p w14:paraId="0492F329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30.神经拉钩1件：长度×内径：113mm×11mm；</w:t>
      </w:r>
    </w:p>
    <w:p w14:paraId="7D419B91"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31.配套工具盒1套，放置上述器械用。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D39FD"/>
    <w:multiLevelType w:val="singleLevel"/>
    <w:tmpl w:val="A27D39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2FB6D"/>
    <w:multiLevelType w:val="singleLevel"/>
    <w:tmpl w:val="7372FB6D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814C485"/>
    <w:multiLevelType w:val="singleLevel"/>
    <w:tmpl w:val="7814C48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00000000"/>
    <w:rsid w:val="7D7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无间隔1"/>
    <w:basedOn w:val="7"/>
    <w:next w:val="2"/>
    <w:qFormat/>
    <w:uiPriority w:val="1"/>
    <w:pPr>
      <w:spacing w:line="400" w:lineRule="exact"/>
    </w:pPr>
    <w:rPr>
      <w:sz w:val="24"/>
    </w:rPr>
  </w:style>
  <w:style w:type="paragraph" w:customStyle="1" w:styleId="7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2026-07-08T05:05:54Z</dcterms:created>
  <dc:creator>Administrator</dc:creator>
  <cp:lastModifiedBy>NTKO</cp:lastModifiedBy>
  <dcterms:modified xsi:type="dcterms:W3CDTF">2026-07-08T05:06:24Z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193C8DE1E1114C95BE138294A8B8217D_12</vt:lpwstr>
  </property>
</Properties>
</file>